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204" w:rsidRDefault="00321204" w:rsidP="00FF529C">
      <w:pPr>
        <w:pStyle w:val="a"/>
      </w:pPr>
    </w:p>
    <w:p w:rsidR="00321204" w:rsidRDefault="00321204" w:rsidP="00FF529C">
      <w:pPr>
        <w:pStyle w:val="a"/>
        <w:rPr>
          <w:lang w:val="en-US"/>
        </w:rPr>
      </w:pPr>
    </w:p>
    <w:p w:rsidR="00321204" w:rsidRPr="005266BD" w:rsidRDefault="00321204" w:rsidP="00FF529C">
      <w:pPr>
        <w:pStyle w:val="a"/>
        <w:rPr>
          <w:lang w:val="en-US"/>
        </w:rPr>
      </w:pPr>
    </w:p>
    <w:p w:rsidR="00321204" w:rsidRDefault="00321204" w:rsidP="00FF529C">
      <w:pPr>
        <w:pStyle w:val="a"/>
      </w:pPr>
    </w:p>
    <w:p w:rsidR="00321204" w:rsidRDefault="00321204" w:rsidP="00FF529C">
      <w:pPr>
        <w:pStyle w:val="a"/>
      </w:pPr>
    </w:p>
    <w:p w:rsidR="00321204" w:rsidRPr="00206B18" w:rsidRDefault="00321204" w:rsidP="00FF529C">
      <w:pPr>
        <w:pStyle w:val="a"/>
      </w:pPr>
    </w:p>
    <w:p w:rsidR="00321204" w:rsidRDefault="00321204" w:rsidP="00FF529C">
      <w:pPr>
        <w:pStyle w:val="a"/>
        <w:rPr>
          <w:lang w:val="en-US"/>
        </w:rPr>
      </w:pPr>
    </w:p>
    <w:p w:rsidR="00321204" w:rsidRPr="005266BD" w:rsidRDefault="00321204" w:rsidP="00FF529C">
      <w:pPr>
        <w:pStyle w:val="a"/>
        <w:rPr>
          <w:lang w:val="en-US"/>
        </w:rPr>
      </w:pPr>
    </w:p>
    <w:p w:rsidR="00321204" w:rsidRDefault="00321204" w:rsidP="00FF529C">
      <w:pPr>
        <w:pStyle w:val="a"/>
      </w:pPr>
    </w:p>
    <w:p w:rsidR="00321204" w:rsidRDefault="00321204" w:rsidP="00FF529C">
      <w:pPr>
        <w:pStyle w:val="a"/>
      </w:pPr>
    </w:p>
    <w:p w:rsidR="00321204" w:rsidRDefault="00321204" w:rsidP="00FF529C">
      <w:pPr>
        <w:pStyle w:val="a"/>
      </w:pPr>
    </w:p>
    <w:p w:rsidR="00321204" w:rsidRDefault="00321204" w:rsidP="00FF529C">
      <w:pPr>
        <w:pStyle w:val="a"/>
      </w:pPr>
    </w:p>
    <w:p w:rsidR="00321204" w:rsidRDefault="00321204" w:rsidP="00FF529C">
      <w:pPr>
        <w:pStyle w:val="a"/>
      </w:pPr>
    </w:p>
    <w:p w:rsidR="00321204" w:rsidRDefault="00321204" w:rsidP="00FF529C">
      <w:pPr>
        <w:pStyle w:val="a"/>
      </w:pPr>
    </w:p>
    <w:p w:rsidR="00321204" w:rsidRDefault="00321204" w:rsidP="00FF529C">
      <w:pPr>
        <w:pStyle w:val="a"/>
        <w:jc w:val="both"/>
      </w:pPr>
    </w:p>
    <w:p w:rsidR="00321204" w:rsidRPr="00FF529C" w:rsidRDefault="00321204" w:rsidP="00E57B3A">
      <w:pPr>
        <w:pStyle w:val="Heading1"/>
        <w:spacing w:after="0"/>
        <w:ind w:right="-185"/>
        <w:rPr>
          <w:sz w:val="24"/>
          <w:szCs w:val="24"/>
        </w:rPr>
      </w:pPr>
      <w:r w:rsidRPr="00FF529C">
        <w:rPr>
          <w:sz w:val="24"/>
          <w:szCs w:val="24"/>
        </w:rPr>
        <w:t>АУДИТОРСКОЕ ЗАКЛЮЧЕНИЕ</w:t>
      </w:r>
    </w:p>
    <w:p w:rsidR="00321204" w:rsidRPr="00916E58" w:rsidRDefault="00321204" w:rsidP="004478B6">
      <w:pPr>
        <w:pStyle w:val="Heading1"/>
        <w:spacing w:after="0"/>
        <w:rPr>
          <w:sz w:val="24"/>
          <w:szCs w:val="24"/>
        </w:rPr>
      </w:pPr>
      <w:r>
        <w:rPr>
          <w:sz w:val="24"/>
          <w:szCs w:val="24"/>
        </w:rPr>
        <w:t>ПО СПЕЦИАЛЬНОЙ ОТЧЕТНОСТИ</w:t>
      </w:r>
    </w:p>
    <w:p w:rsidR="00321204" w:rsidRDefault="00321204" w:rsidP="00B844C0">
      <w:pPr>
        <w:pStyle w:val="Heading1"/>
        <w:spacing w:after="0"/>
        <w:ind w:right="-185"/>
        <w:rPr>
          <w:sz w:val="24"/>
          <w:szCs w:val="24"/>
        </w:rPr>
      </w:pPr>
      <w:r>
        <w:rPr>
          <w:sz w:val="24"/>
          <w:szCs w:val="24"/>
        </w:rPr>
        <w:t>«</w:t>
      </w:r>
      <w:r w:rsidRPr="00E06FD3">
        <w:rPr>
          <w:sz w:val="24"/>
          <w:szCs w:val="24"/>
        </w:rPr>
        <w:t>ЗАКРЫТ</w:t>
      </w:r>
      <w:r>
        <w:rPr>
          <w:sz w:val="24"/>
          <w:szCs w:val="24"/>
        </w:rPr>
        <w:t>ОГО</w:t>
      </w:r>
      <w:r w:rsidRPr="00E06FD3">
        <w:rPr>
          <w:sz w:val="24"/>
          <w:szCs w:val="24"/>
        </w:rPr>
        <w:t xml:space="preserve"> ПАЕВО</w:t>
      </w:r>
      <w:r>
        <w:rPr>
          <w:sz w:val="24"/>
          <w:szCs w:val="24"/>
        </w:rPr>
        <w:t>ГО</w:t>
      </w:r>
      <w:r w:rsidRPr="00E06FD3">
        <w:rPr>
          <w:sz w:val="24"/>
          <w:szCs w:val="24"/>
        </w:rPr>
        <w:t xml:space="preserve"> ИНВЕСТИЦИОНН</w:t>
      </w:r>
      <w:r>
        <w:rPr>
          <w:sz w:val="24"/>
          <w:szCs w:val="24"/>
        </w:rPr>
        <w:t>ОГО</w:t>
      </w:r>
      <w:r w:rsidRPr="00E06FD3">
        <w:rPr>
          <w:sz w:val="24"/>
          <w:szCs w:val="24"/>
        </w:rPr>
        <w:t xml:space="preserve"> ФОНД</w:t>
      </w:r>
      <w:r>
        <w:rPr>
          <w:sz w:val="24"/>
          <w:szCs w:val="24"/>
        </w:rPr>
        <w:t>А</w:t>
      </w:r>
      <w:r w:rsidRPr="00E06FD3">
        <w:rPr>
          <w:sz w:val="24"/>
          <w:szCs w:val="24"/>
        </w:rPr>
        <w:t xml:space="preserve"> НЕДВИЖИМОСТИ </w:t>
      </w:r>
      <w:r>
        <w:rPr>
          <w:sz w:val="24"/>
          <w:szCs w:val="24"/>
        </w:rPr>
        <w:t>«</w:t>
      </w:r>
      <w:r w:rsidRPr="00E06FD3">
        <w:rPr>
          <w:sz w:val="24"/>
          <w:szCs w:val="24"/>
        </w:rPr>
        <w:t>КОММЕРЧЕСКАЯ НЕДВИЖИМОСТЬ</w:t>
      </w:r>
      <w:r>
        <w:rPr>
          <w:sz w:val="24"/>
          <w:szCs w:val="24"/>
        </w:rPr>
        <w:t>»</w:t>
      </w:r>
    </w:p>
    <w:p w:rsidR="00321204" w:rsidRPr="00B844C0" w:rsidRDefault="00321204" w:rsidP="00B844C0">
      <w:pPr>
        <w:pStyle w:val="Heading1"/>
        <w:spacing w:after="0"/>
        <w:ind w:right="-185"/>
        <w:rPr>
          <w:sz w:val="24"/>
          <w:szCs w:val="24"/>
        </w:rPr>
      </w:pPr>
      <w:r w:rsidRPr="00B844C0">
        <w:rPr>
          <w:sz w:val="24"/>
          <w:szCs w:val="24"/>
        </w:rPr>
        <w:t xml:space="preserve">ПОД УПРАВЛЕНИЕМ </w:t>
      </w:r>
      <w:r w:rsidRPr="002438D5">
        <w:rPr>
          <w:sz w:val="24"/>
          <w:szCs w:val="24"/>
        </w:rPr>
        <w:t>ОБЩЕСТВ</w:t>
      </w:r>
      <w:r>
        <w:rPr>
          <w:sz w:val="24"/>
          <w:szCs w:val="24"/>
        </w:rPr>
        <w:t>А</w:t>
      </w:r>
      <w:r w:rsidRPr="002438D5">
        <w:rPr>
          <w:sz w:val="24"/>
          <w:szCs w:val="24"/>
        </w:rPr>
        <w:t xml:space="preserve"> С ОГРАНИЧЕННОЙ ОТВЕТСТВЕННОСТЬЮ </w:t>
      </w:r>
      <w:r>
        <w:rPr>
          <w:sz w:val="24"/>
          <w:szCs w:val="24"/>
        </w:rPr>
        <w:t>«</w:t>
      </w:r>
      <w:r w:rsidRPr="002438D5">
        <w:rPr>
          <w:sz w:val="24"/>
          <w:szCs w:val="24"/>
        </w:rPr>
        <w:t>РЕГИОН ПОРТФЕЛЬНЫЕ ИНВЕСТИЦИИ</w:t>
      </w:r>
      <w:r>
        <w:rPr>
          <w:sz w:val="24"/>
          <w:szCs w:val="24"/>
        </w:rPr>
        <w:t>»</w:t>
      </w:r>
    </w:p>
    <w:p w:rsidR="00321204" w:rsidRPr="00FF529C" w:rsidRDefault="00321204" w:rsidP="00B844C0">
      <w:pPr>
        <w:spacing w:after="0"/>
        <w:rPr>
          <w:b/>
          <w:bCs/>
          <w:sz w:val="24"/>
          <w:szCs w:val="24"/>
        </w:rPr>
      </w:pPr>
    </w:p>
    <w:p w:rsidR="00321204" w:rsidRPr="00FF529C" w:rsidRDefault="00321204" w:rsidP="00E57B3A">
      <w:pPr>
        <w:spacing w:after="0"/>
        <w:rPr>
          <w:b/>
          <w:bCs/>
          <w:sz w:val="24"/>
          <w:szCs w:val="24"/>
        </w:rPr>
      </w:pPr>
      <w:r w:rsidRPr="00FF529C">
        <w:rPr>
          <w:b/>
          <w:bCs/>
          <w:sz w:val="24"/>
          <w:szCs w:val="24"/>
        </w:rPr>
        <w:t>ЗА 2012 ГОД</w:t>
      </w:r>
    </w:p>
    <w:p w:rsidR="00321204" w:rsidRPr="00FF529C" w:rsidRDefault="00321204" w:rsidP="00FF529C">
      <w:pPr>
        <w:spacing w:after="0"/>
        <w:ind w:right="-185"/>
        <w:jc w:val="center"/>
      </w:pPr>
    </w:p>
    <w:p w:rsidR="00321204" w:rsidRPr="00FF529C" w:rsidRDefault="00321204" w:rsidP="00FF529C">
      <w:pPr>
        <w:ind w:right="-185"/>
        <w:jc w:val="center"/>
      </w:pPr>
    </w:p>
    <w:p w:rsidR="00321204" w:rsidRPr="00FF529C" w:rsidRDefault="00321204" w:rsidP="00FF529C">
      <w:pPr>
        <w:ind w:right="-185"/>
        <w:jc w:val="center"/>
      </w:pPr>
    </w:p>
    <w:p w:rsidR="00321204" w:rsidRPr="00FF529C" w:rsidRDefault="00321204" w:rsidP="00FF529C">
      <w:pPr>
        <w:ind w:right="-185"/>
        <w:jc w:val="center"/>
      </w:pPr>
    </w:p>
    <w:p w:rsidR="00321204" w:rsidRPr="00FF529C" w:rsidRDefault="00321204" w:rsidP="00FF529C">
      <w:pPr>
        <w:ind w:right="-185"/>
        <w:jc w:val="center"/>
      </w:pPr>
    </w:p>
    <w:p w:rsidR="00321204" w:rsidRPr="00FF529C" w:rsidRDefault="00321204" w:rsidP="00FF529C">
      <w:pPr>
        <w:ind w:right="-185"/>
        <w:jc w:val="center"/>
      </w:pPr>
    </w:p>
    <w:p w:rsidR="00321204" w:rsidRPr="00FF529C" w:rsidRDefault="00321204" w:rsidP="00FF529C">
      <w:pPr>
        <w:ind w:right="-185"/>
        <w:jc w:val="center"/>
      </w:pPr>
    </w:p>
    <w:p w:rsidR="00321204" w:rsidRPr="00FF529C" w:rsidRDefault="00321204" w:rsidP="00FF529C">
      <w:pPr>
        <w:ind w:right="-185"/>
        <w:jc w:val="center"/>
      </w:pPr>
    </w:p>
    <w:p w:rsidR="00321204" w:rsidRPr="00FF529C" w:rsidRDefault="00321204" w:rsidP="00FF529C">
      <w:pPr>
        <w:ind w:right="-185"/>
        <w:jc w:val="center"/>
      </w:pPr>
    </w:p>
    <w:p w:rsidR="00321204" w:rsidRPr="00FF529C" w:rsidRDefault="00321204" w:rsidP="00FF529C">
      <w:pPr>
        <w:ind w:right="-185"/>
        <w:jc w:val="center"/>
      </w:pPr>
    </w:p>
    <w:p w:rsidR="00321204" w:rsidRPr="00FF529C" w:rsidRDefault="00321204" w:rsidP="00FF529C">
      <w:pPr>
        <w:ind w:right="-185"/>
        <w:jc w:val="center"/>
      </w:pPr>
    </w:p>
    <w:p w:rsidR="00321204" w:rsidRPr="00FF529C" w:rsidRDefault="00321204" w:rsidP="00FF529C">
      <w:pPr>
        <w:ind w:right="-185"/>
        <w:jc w:val="center"/>
      </w:pPr>
    </w:p>
    <w:p w:rsidR="00321204" w:rsidRPr="00FF529C" w:rsidRDefault="00321204" w:rsidP="00FF529C">
      <w:pPr>
        <w:ind w:right="-185"/>
        <w:jc w:val="center"/>
      </w:pPr>
    </w:p>
    <w:p w:rsidR="00321204" w:rsidRPr="00FF529C" w:rsidRDefault="00321204" w:rsidP="00FF529C">
      <w:pPr>
        <w:ind w:right="-185"/>
        <w:jc w:val="center"/>
      </w:pPr>
    </w:p>
    <w:p w:rsidR="00321204" w:rsidRPr="00FF529C" w:rsidRDefault="00321204" w:rsidP="00FF529C">
      <w:pPr>
        <w:ind w:right="-185"/>
        <w:jc w:val="center"/>
      </w:pPr>
    </w:p>
    <w:p w:rsidR="00321204" w:rsidRPr="00FF529C" w:rsidRDefault="00321204" w:rsidP="00FF529C">
      <w:pPr>
        <w:ind w:right="-185"/>
        <w:jc w:val="center"/>
      </w:pPr>
    </w:p>
    <w:p w:rsidR="00321204" w:rsidRPr="00FF529C" w:rsidRDefault="00321204" w:rsidP="00FF529C">
      <w:pPr>
        <w:ind w:right="-185"/>
        <w:jc w:val="center"/>
      </w:pPr>
    </w:p>
    <w:p w:rsidR="00321204" w:rsidRPr="00FF529C" w:rsidRDefault="00321204" w:rsidP="00FF529C">
      <w:pPr>
        <w:ind w:right="-185"/>
        <w:jc w:val="center"/>
      </w:pPr>
    </w:p>
    <w:p w:rsidR="00321204" w:rsidRPr="00FF529C" w:rsidRDefault="00321204" w:rsidP="00FF529C">
      <w:pPr>
        <w:ind w:right="-185"/>
        <w:jc w:val="center"/>
      </w:pPr>
    </w:p>
    <w:p w:rsidR="00321204" w:rsidRPr="00FF529C" w:rsidRDefault="00321204" w:rsidP="00FF529C">
      <w:pPr>
        <w:ind w:right="-185"/>
        <w:jc w:val="center"/>
      </w:pPr>
    </w:p>
    <w:p w:rsidR="00321204" w:rsidRPr="00FF529C" w:rsidRDefault="00321204" w:rsidP="00FF529C">
      <w:pPr>
        <w:ind w:right="-185"/>
        <w:jc w:val="center"/>
      </w:pPr>
    </w:p>
    <w:p w:rsidR="00321204" w:rsidRPr="00FF529C" w:rsidRDefault="00321204" w:rsidP="00FF529C">
      <w:pPr>
        <w:ind w:right="-185"/>
        <w:jc w:val="center"/>
      </w:pPr>
    </w:p>
    <w:p w:rsidR="00321204" w:rsidRPr="00FF529C" w:rsidRDefault="00321204" w:rsidP="00FF529C">
      <w:pPr>
        <w:pStyle w:val="a"/>
      </w:pPr>
      <w:r w:rsidRPr="005311F7">
        <w:t>ФЕВРАЛЬ 2013</w:t>
      </w:r>
    </w:p>
    <w:p w:rsidR="00321204" w:rsidRPr="00FF529C" w:rsidRDefault="00321204" w:rsidP="00FF529C">
      <w:pPr>
        <w:pStyle w:val="a"/>
      </w:pPr>
    </w:p>
    <w:p w:rsidR="00321204" w:rsidRPr="00FF529C" w:rsidRDefault="00321204" w:rsidP="00FF529C">
      <w:pPr>
        <w:pStyle w:val="a"/>
      </w:pPr>
    </w:p>
    <w:p w:rsidR="00321204" w:rsidRPr="00FF529C" w:rsidRDefault="00321204" w:rsidP="00FF529C">
      <w:pPr>
        <w:pStyle w:val="a"/>
      </w:pPr>
      <w:r w:rsidRPr="00FF529C">
        <w:t>г. Москва</w:t>
      </w:r>
      <w:r w:rsidRPr="00FF529C">
        <w:br w:type="page"/>
      </w:r>
    </w:p>
    <w:p w:rsidR="00321204" w:rsidRPr="00FF529C" w:rsidRDefault="00321204" w:rsidP="00FF529C">
      <w:pPr>
        <w:pStyle w:val="a"/>
      </w:pPr>
    </w:p>
    <w:p w:rsidR="00321204" w:rsidRPr="00FF529C" w:rsidRDefault="00321204" w:rsidP="00FF529C">
      <w:pPr>
        <w:pStyle w:val="a"/>
      </w:pPr>
    </w:p>
    <w:p w:rsidR="00321204" w:rsidRPr="00FF529C" w:rsidRDefault="00321204" w:rsidP="00FF529C">
      <w:pPr>
        <w:pStyle w:val="a"/>
      </w:pPr>
    </w:p>
    <w:p w:rsidR="00321204" w:rsidRPr="00FF529C" w:rsidRDefault="00321204" w:rsidP="00FF529C">
      <w:pPr>
        <w:pStyle w:val="a"/>
      </w:pPr>
    </w:p>
    <w:p w:rsidR="00321204" w:rsidRPr="00FF529C" w:rsidRDefault="00321204" w:rsidP="00FF529C">
      <w:pPr>
        <w:pStyle w:val="a"/>
      </w:pPr>
    </w:p>
    <w:p w:rsidR="00321204" w:rsidRPr="00FF529C" w:rsidRDefault="00321204" w:rsidP="00FF529C">
      <w:pPr>
        <w:pStyle w:val="a"/>
      </w:pPr>
    </w:p>
    <w:p w:rsidR="00321204" w:rsidRPr="00FF529C" w:rsidRDefault="00321204" w:rsidP="00FF529C">
      <w:pPr>
        <w:pStyle w:val="a"/>
      </w:pPr>
    </w:p>
    <w:p w:rsidR="00321204" w:rsidRPr="00FF529C" w:rsidRDefault="00321204" w:rsidP="00FF529C">
      <w:pPr>
        <w:pStyle w:val="a"/>
      </w:pPr>
    </w:p>
    <w:p w:rsidR="00321204" w:rsidRPr="00FF529C" w:rsidRDefault="00321204" w:rsidP="00FF529C">
      <w:pPr>
        <w:pStyle w:val="a"/>
      </w:pPr>
    </w:p>
    <w:p w:rsidR="00321204" w:rsidRPr="00FF529C" w:rsidRDefault="00321204" w:rsidP="00FF529C">
      <w:pPr>
        <w:pStyle w:val="a"/>
      </w:pPr>
    </w:p>
    <w:p w:rsidR="00321204" w:rsidRPr="00FF529C" w:rsidRDefault="00321204" w:rsidP="00FF529C">
      <w:pPr>
        <w:pStyle w:val="a"/>
      </w:pPr>
    </w:p>
    <w:p w:rsidR="00321204" w:rsidRPr="00FF529C" w:rsidRDefault="00321204" w:rsidP="00FF529C">
      <w:pPr>
        <w:pStyle w:val="a"/>
      </w:pPr>
      <w:r w:rsidRPr="00FF529C">
        <w:t>СВЕДЕНИЯ ОБ АУДИРУЕМОМ ЛИЦЕ</w:t>
      </w:r>
    </w:p>
    <w:p w:rsidR="00321204" w:rsidRPr="00FF529C" w:rsidRDefault="00321204" w:rsidP="00FF529C"/>
    <w:tbl>
      <w:tblPr>
        <w:tblW w:w="0" w:type="auto"/>
        <w:tblInd w:w="-106" w:type="dxa"/>
        <w:tblLayout w:type="fixed"/>
        <w:tblCellMar>
          <w:bottom w:w="170" w:type="dxa"/>
        </w:tblCellMar>
        <w:tblLook w:val="00A0"/>
      </w:tblPr>
      <w:tblGrid>
        <w:gridCol w:w="2552"/>
        <w:gridCol w:w="6804"/>
      </w:tblGrid>
      <w:tr w:rsidR="00321204" w:rsidRPr="00FF529C">
        <w:tc>
          <w:tcPr>
            <w:tcW w:w="2552" w:type="dxa"/>
          </w:tcPr>
          <w:p w:rsidR="00321204" w:rsidRPr="00FF529C" w:rsidRDefault="00321204" w:rsidP="00FF529C">
            <w:pPr>
              <w:pStyle w:val="a0"/>
            </w:pPr>
            <w:r w:rsidRPr="00FF529C">
              <w:t>Наименование</w:t>
            </w:r>
            <w:r>
              <w:t xml:space="preserve"> Фонда</w:t>
            </w:r>
            <w:r w:rsidRPr="00FF529C">
              <w:t>:</w:t>
            </w:r>
          </w:p>
        </w:tc>
        <w:tc>
          <w:tcPr>
            <w:tcW w:w="6804" w:type="dxa"/>
          </w:tcPr>
          <w:p w:rsidR="00321204" w:rsidRPr="00FF529C" w:rsidRDefault="00321204" w:rsidP="00A7041D">
            <w:pPr>
              <w:rPr>
                <w:b/>
                <w:bCs/>
              </w:rPr>
            </w:pPr>
            <w:r>
              <w:rPr>
                <w:b/>
                <w:bCs/>
              </w:rPr>
              <w:t>«</w:t>
            </w:r>
            <w:r w:rsidRPr="00E06FD3">
              <w:rPr>
                <w:b/>
                <w:bCs/>
              </w:rPr>
              <w:t xml:space="preserve">Закрытый паевой инвестиционный фонд недвижимости </w:t>
            </w:r>
            <w:r>
              <w:rPr>
                <w:b/>
                <w:bCs/>
              </w:rPr>
              <w:t>«</w:t>
            </w:r>
            <w:r w:rsidRPr="00E06FD3">
              <w:rPr>
                <w:b/>
                <w:bCs/>
              </w:rPr>
              <w:t>Коммерческая Недвижимость</w:t>
            </w:r>
            <w:r>
              <w:rPr>
                <w:b/>
                <w:bCs/>
              </w:rPr>
              <w:t>»</w:t>
            </w:r>
            <w:r w:rsidRPr="00273173">
              <w:rPr>
                <w:b/>
                <w:bCs/>
              </w:rPr>
              <w:t xml:space="preserve"> </w:t>
            </w:r>
            <w:r w:rsidRPr="00D51B8E">
              <w:rPr>
                <w:b/>
                <w:bCs/>
              </w:rPr>
              <w:t>(</w:t>
            </w:r>
            <w:r w:rsidRPr="001F343C">
              <w:rPr>
                <w:b/>
                <w:bCs/>
              </w:rPr>
              <w:t>далее по тексту Фонд)</w:t>
            </w:r>
          </w:p>
        </w:tc>
      </w:tr>
      <w:tr w:rsidR="00321204" w:rsidRPr="00FF529C">
        <w:tc>
          <w:tcPr>
            <w:tcW w:w="2552" w:type="dxa"/>
          </w:tcPr>
          <w:p w:rsidR="00321204" w:rsidRPr="009F1958" w:rsidRDefault="00321204" w:rsidP="00FF529C">
            <w:pPr>
              <w:pStyle w:val="a0"/>
            </w:pPr>
            <w:r>
              <w:t>Наименование Управляющей компании:</w:t>
            </w:r>
          </w:p>
        </w:tc>
        <w:tc>
          <w:tcPr>
            <w:tcW w:w="6804" w:type="dxa"/>
          </w:tcPr>
          <w:p w:rsidR="00321204" w:rsidRPr="00FF4A6E" w:rsidRDefault="00321204" w:rsidP="009F1958">
            <w:r w:rsidRPr="001C45E6">
              <w:t xml:space="preserve">Общество с ограниченной ответственностью </w:t>
            </w:r>
            <w:r>
              <w:t>«</w:t>
            </w:r>
            <w:r w:rsidRPr="001C45E6">
              <w:t>РЕГИОН Портфельные инвестиции</w:t>
            </w:r>
            <w:r>
              <w:t>»</w:t>
            </w:r>
            <w:r w:rsidRPr="00FF4A6E">
              <w:t xml:space="preserve"> (далее по тексту Управляющая компания)</w:t>
            </w:r>
          </w:p>
        </w:tc>
      </w:tr>
      <w:tr w:rsidR="00321204" w:rsidRPr="00FF529C">
        <w:tc>
          <w:tcPr>
            <w:tcW w:w="2552" w:type="dxa"/>
          </w:tcPr>
          <w:p w:rsidR="00321204" w:rsidRPr="00FF529C" w:rsidRDefault="00321204" w:rsidP="00FF529C">
            <w:pPr>
              <w:pStyle w:val="a0"/>
            </w:pPr>
            <w:r w:rsidRPr="00FF529C">
              <w:t>Место нахождения:</w:t>
            </w:r>
          </w:p>
        </w:tc>
        <w:tc>
          <w:tcPr>
            <w:tcW w:w="6804" w:type="dxa"/>
          </w:tcPr>
          <w:p w:rsidR="00321204" w:rsidRPr="00FF529C" w:rsidRDefault="00321204" w:rsidP="00FF529C">
            <w:r w:rsidRPr="00FF529C">
              <w:t xml:space="preserve">Российская Федерация, </w:t>
            </w:r>
            <w:r w:rsidRPr="00E33CEB">
              <w:t>119049, г. Москва, ул. Шаболовка, д. 10, корп. 2.</w:t>
            </w:r>
          </w:p>
        </w:tc>
      </w:tr>
      <w:tr w:rsidR="00321204" w:rsidRPr="00FF529C">
        <w:tc>
          <w:tcPr>
            <w:tcW w:w="2552" w:type="dxa"/>
          </w:tcPr>
          <w:p w:rsidR="00321204" w:rsidRPr="00FF529C" w:rsidRDefault="00321204" w:rsidP="00FF529C">
            <w:pPr>
              <w:pStyle w:val="a0"/>
            </w:pPr>
            <w:r w:rsidRPr="00FF529C">
              <w:t>Правила доверительного управления Фондом:</w:t>
            </w:r>
          </w:p>
        </w:tc>
        <w:tc>
          <w:tcPr>
            <w:tcW w:w="6804" w:type="dxa"/>
          </w:tcPr>
          <w:p w:rsidR="00321204" w:rsidRPr="00104742" w:rsidRDefault="00321204" w:rsidP="00E06FD3">
            <w:r>
              <w:t>З</w:t>
            </w:r>
            <w:r w:rsidRPr="001E4868">
              <w:t xml:space="preserve">арегистрированы </w:t>
            </w:r>
            <w:r w:rsidRPr="005A71B9">
              <w:t>Ф</w:t>
            </w:r>
            <w:r>
              <w:t>СФР</w:t>
            </w:r>
            <w:r w:rsidRPr="005A71B9">
              <w:t xml:space="preserve"> России </w:t>
            </w:r>
            <w:r>
              <w:t>28 февраля</w:t>
            </w:r>
            <w:r w:rsidRPr="005A71B9">
              <w:t xml:space="preserve"> 20</w:t>
            </w:r>
            <w:r>
              <w:t>12</w:t>
            </w:r>
            <w:r w:rsidRPr="005A71B9">
              <w:t xml:space="preserve"> года № </w:t>
            </w:r>
            <w:r>
              <w:t>2321</w:t>
            </w:r>
            <w:r w:rsidRPr="005A71B9">
              <w:t xml:space="preserve"> с учетом изменений и дополнений, зарегистрированных ФСФР </w:t>
            </w:r>
            <w:r>
              <w:t>25</w:t>
            </w:r>
            <w:r w:rsidRPr="005A71B9">
              <w:t xml:space="preserve"> </w:t>
            </w:r>
            <w:r>
              <w:t>октября</w:t>
            </w:r>
            <w:r w:rsidRPr="005A71B9">
              <w:t xml:space="preserve"> 201</w:t>
            </w:r>
            <w:r>
              <w:t>2</w:t>
            </w:r>
            <w:r w:rsidRPr="005A71B9">
              <w:t xml:space="preserve"> года №</w:t>
            </w:r>
            <w:r>
              <w:t xml:space="preserve"> 2321-3</w:t>
            </w:r>
            <w:r w:rsidRPr="00111FBA">
              <w:t xml:space="preserve"> </w:t>
            </w:r>
            <w:r w:rsidRPr="005A71B9">
              <w:t>(далее Правила доверительного управления Фондом).</w:t>
            </w:r>
          </w:p>
        </w:tc>
      </w:tr>
    </w:tbl>
    <w:p w:rsidR="00321204" w:rsidRPr="00FF529C" w:rsidRDefault="00321204" w:rsidP="00FF529C">
      <w:pPr>
        <w:pStyle w:val="a"/>
      </w:pPr>
    </w:p>
    <w:p w:rsidR="00321204" w:rsidRPr="00FF529C" w:rsidRDefault="00321204" w:rsidP="00FF529C">
      <w:pPr>
        <w:pStyle w:val="a"/>
      </w:pPr>
    </w:p>
    <w:p w:rsidR="00321204" w:rsidRPr="00FF529C" w:rsidRDefault="00321204" w:rsidP="00FF529C">
      <w:pPr>
        <w:pStyle w:val="a"/>
      </w:pPr>
      <w:r w:rsidRPr="00FF529C">
        <w:t>СВЕДЕНИЯ ОБ АУДИТОРЕ</w:t>
      </w:r>
    </w:p>
    <w:p w:rsidR="00321204" w:rsidRPr="00FF529C" w:rsidRDefault="00321204" w:rsidP="00FF529C"/>
    <w:tbl>
      <w:tblPr>
        <w:tblW w:w="0" w:type="auto"/>
        <w:tblInd w:w="-106" w:type="dxa"/>
        <w:tblLayout w:type="fixed"/>
        <w:tblCellMar>
          <w:bottom w:w="170" w:type="dxa"/>
        </w:tblCellMar>
        <w:tblLook w:val="00A0"/>
      </w:tblPr>
      <w:tblGrid>
        <w:gridCol w:w="2552"/>
        <w:gridCol w:w="6804"/>
      </w:tblGrid>
      <w:tr w:rsidR="00321204" w:rsidRPr="00FF529C">
        <w:tc>
          <w:tcPr>
            <w:tcW w:w="2552" w:type="dxa"/>
          </w:tcPr>
          <w:p w:rsidR="00321204" w:rsidRPr="00FF529C" w:rsidRDefault="00321204" w:rsidP="00FF529C">
            <w:pPr>
              <w:pStyle w:val="a0"/>
            </w:pPr>
            <w:r w:rsidRPr="00FF529C">
              <w:t>Наименование:</w:t>
            </w:r>
          </w:p>
        </w:tc>
        <w:tc>
          <w:tcPr>
            <w:tcW w:w="6804" w:type="dxa"/>
          </w:tcPr>
          <w:p w:rsidR="00321204" w:rsidRPr="00FF529C" w:rsidRDefault="00321204" w:rsidP="00FF529C">
            <w:r w:rsidRPr="00FF529C">
              <w:rPr>
                <w:b/>
                <w:bCs/>
              </w:rPr>
              <w:t xml:space="preserve">Общество с ограниченной ответственностью </w:t>
            </w:r>
            <w:r>
              <w:rPr>
                <w:b/>
                <w:bCs/>
              </w:rPr>
              <w:t>«</w:t>
            </w:r>
            <w:r w:rsidRPr="00FF529C">
              <w:rPr>
                <w:b/>
                <w:bCs/>
              </w:rPr>
              <w:t xml:space="preserve">Аудиторская компания </w:t>
            </w:r>
            <w:r>
              <w:rPr>
                <w:b/>
                <w:bCs/>
              </w:rPr>
              <w:t>«</w:t>
            </w:r>
            <w:r w:rsidRPr="00FF529C">
              <w:rPr>
                <w:b/>
                <w:bCs/>
              </w:rPr>
              <w:t>Мариллион</w:t>
            </w:r>
            <w:r>
              <w:rPr>
                <w:b/>
                <w:bCs/>
              </w:rPr>
              <w:t>»</w:t>
            </w:r>
          </w:p>
        </w:tc>
      </w:tr>
      <w:tr w:rsidR="00321204" w:rsidRPr="00FF529C">
        <w:tc>
          <w:tcPr>
            <w:tcW w:w="2552" w:type="dxa"/>
          </w:tcPr>
          <w:p w:rsidR="00321204" w:rsidRPr="00FF529C" w:rsidRDefault="00321204" w:rsidP="00FF529C">
            <w:pPr>
              <w:pStyle w:val="a0"/>
            </w:pPr>
            <w:r w:rsidRPr="00FF529C">
              <w:t>Место нахождения:</w:t>
            </w:r>
          </w:p>
        </w:tc>
        <w:tc>
          <w:tcPr>
            <w:tcW w:w="6804" w:type="dxa"/>
          </w:tcPr>
          <w:p w:rsidR="00321204" w:rsidRPr="00FF529C" w:rsidRDefault="00321204" w:rsidP="00FF529C">
            <w:r w:rsidRPr="00FF529C">
              <w:t>129090, г. Москва, Протопоповский пер., д.25а.</w:t>
            </w:r>
          </w:p>
        </w:tc>
      </w:tr>
      <w:tr w:rsidR="00321204" w:rsidRPr="00FF529C">
        <w:tc>
          <w:tcPr>
            <w:tcW w:w="2552" w:type="dxa"/>
          </w:tcPr>
          <w:p w:rsidR="00321204" w:rsidRPr="00FF529C" w:rsidRDefault="00321204" w:rsidP="00FF529C">
            <w:pPr>
              <w:pStyle w:val="a0"/>
            </w:pPr>
            <w:r w:rsidRPr="00FF529C">
              <w:t>Государственная регистрация:</w:t>
            </w:r>
          </w:p>
        </w:tc>
        <w:tc>
          <w:tcPr>
            <w:tcW w:w="6804" w:type="dxa"/>
          </w:tcPr>
          <w:p w:rsidR="00321204" w:rsidRPr="00FF529C" w:rsidRDefault="00321204" w:rsidP="00FF529C">
            <w:r w:rsidRPr="00FF529C">
              <w:t>Зарегистрировано Московской регистрационной палатой 07 мая 2001 года за номером 001.019.822, внесено в государственный реестр юридических лиц, зарегистрированных до 01 июля 2002</w:t>
            </w:r>
            <w:r w:rsidRPr="00FF529C">
              <w:rPr>
                <w:lang w:val="en-US"/>
              </w:rPr>
              <w:t> </w:t>
            </w:r>
            <w:r w:rsidRPr="00FF529C">
              <w:t>года, записью от 05 сентября 2002</w:t>
            </w:r>
            <w:r w:rsidRPr="00FF529C">
              <w:rPr>
                <w:lang w:val="en-US"/>
              </w:rPr>
              <w:t> </w:t>
            </w:r>
            <w:r w:rsidRPr="00FF529C">
              <w:t>года, присвоен основной государственный регистрационный номер 1027700190429.</w:t>
            </w:r>
          </w:p>
        </w:tc>
      </w:tr>
      <w:tr w:rsidR="00321204" w:rsidRPr="00FF529C">
        <w:tc>
          <w:tcPr>
            <w:tcW w:w="2552" w:type="dxa"/>
          </w:tcPr>
          <w:p w:rsidR="00321204" w:rsidRPr="00FF529C" w:rsidRDefault="00321204" w:rsidP="00FF529C">
            <w:pPr>
              <w:pStyle w:val="a0"/>
            </w:pPr>
            <w:r w:rsidRPr="00FF529C">
              <w:t>Членство в саморегулируемой организации аудиторов</w:t>
            </w:r>
          </w:p>
        </w:tc>
        <w:tc>
          <w:tcPr>
            <w:tcW w:w="6804" w:type="dxa"/>
          </w:tcPr>
          <w:p w:rsidR="00321204" w:rsidRPr="00FF529C" w:rsidRDefault="00321204" w:rsidP="00FF529C">
            <w:r w:rsidRPr="00FF529C">
              <w:t xml:space="preserve">Член Саморегулируемой организации аудиторов Некоммерческого партнерства </w:t>
            </w:r>
            <w:r>
              <w:t>«</w:t>
            </w:r>
            <w:r w:rsidRPr="00FF529C">
              <w:t>Аудиторская Палата России</w:t>
            </w:r>
            <w:r>
              <w:t>»</w:t>
            </w:r>
            <w:r w:rsidRPr="00FF529C">
              <w:t xml:space="preserve"> (СРО НП АПР) согласно протоколу Совета СРО НП АПР от 31 июля 2009 года (свидетельство о членстве №4075).</w:t>
            </w:r>
          </w:p>
          <w:p w:rsidR="00321204" w:rsidRPr="00FF529C" w:rsidRDefault="00321204" w:rsidP="00FF529C">
            <w:r w:rsidRPr="00FF529C">
              <w:t>СРО НП АПР внесено в государственный реестр саморегулируемых организаций аудиторов за №1 на основании приказа Минфина РФ №455 от 01 октября 2009 года.</w:t>
            </w:r>
          </w:p>
          <w:p w:rsidR="00321204" w:rsidRPr="00FF529C" w:rsidRDefault="00321204" w:rsidP="00FF529C">
            <w:r w:rsidRPr="00FF529C">
              <w:t>СРО НП АПР является ассоциированным членом Международной Федерации Бухгалтеров (</w:t>
            </w:r>
            <w:r w:rsidRPr="00FF529C">
              <w:rPr>
                <w:lang w:val="en-US"/>
              </w:rPr>
              <w:t>IFAC</w:t>
            </w:r>
            <w:r w:rsidRPr="00FF529C">
              <w:t>).</w:t>
            </w:r>
          </w:p>
        </w:tc>
      </w:tr>
      <w:tr w:rsidR="00321204" w:rsidRPr="00FF529C">
        <w:tc>
          <w:tcPr>
            <w:tcW w:w="2552" w:type="dxa"/>
          </w:tcPr>
          <w:p w:rsidR="00321204" w:rsidRPr="00FF529C" w:rsidRDefault="00321204" w:rsidP="00FF529C">
            <w:pPr>
              <w:pStyle w:val="a0"/>
            </w:pPr>
            <w:r w:rsidRPr="00FF529C">
              <w:t>Регистрационный номер записи в реестре аудиторских организаций (ОРНЗ)</w:t>
            </w:r>
          </w:p>
        </w:tc>
        <w:tc>
          <w:tcPr>
            <w:tcW w:w="6804" w:type="dxa"/>
          </w:tcPr>
          <w:p w:rsidR="00321204" w:rsidRPr="00FF529C" w:rsidRDefault="00321204" w:rsidP="00FF529C">
            <w:r w:rsidRPr="00FF529C">
              <w:t>10401026793</w:t>
            </w:r>
          </w:p>
        </w:tc>
      </w:tr>
    </w:tbl>
    <w:p w:rsidR="00321204" w:rsidRPr="00FF529C" w:rsidRDefault="00321204" w:rsidP="00FF529C">
      <w:pPr>
        <w:pStyle w:val="a"/>
      </w:pPr>
      <w:r w:rsidRPr="00FF529C">
        <w:br w:type="page"/>
      </w:r>
    </w:p>
    <w:p w:rsidR="00321204" w:rsidRPr="00FF529C" w:rsidRDefault="00321204" w:rsidP="00FF529C">
      <w:pPr>
        <w:pStyle w:val="a"/>
      </w:pPr>
    </w:p>
    <w:p w:rsidR="00321204" w:rsidRPr="00FF529C" w:rsidRDefault="00321204" w:rsidP="00FF529C">
      <w:pPr>
        <w:pStyle w:val="a"/>
      </w:pPr>
    </w:p>
    <w:p w:rsidR="00321204" w:rsidRPr="00FF529C" w:rsidRDefault="00321204" w:rsidP="00FF529C">
      <w:pPr>
        <w:pStyle w:val="a"/>
      </w:pPr>
    </w:p>
    <w:p w:rsidR="00321204" w:rsidRPr="00FF529C" w:rsidRDefault="00321204" w:rsidP="00FF529C">
      <w:pPr>
        <w:pStyle w:val="a"/>
      </w:pPr>
    </w:p>
    <w:p w:rsidR="00321204" w:rsidRPr="00FF529C" w:rsidRDefault="00321204" w:rsidP="00FF529C">
      <w:pPr>
        <w:pStyle w:val="a"/>
      </w:pPr>
    </w:p>
    <w:p w:rsidR="00321204" w:rsidRPr="00FF529C" w:rsidRDefault="00321204" w:rsidP="00FF529C">
      <w:pPr>
        <w:pStyle w:val="a"/>
      </w:pPr>
    </w:p>
    <w:p w:rsidR="00321204" w:rsidRPr="00FF529C" w:rsidRDefault="00321204" w:rsidP="00FF529C">
      <w:pPr>
        <w:pStyle w:val="a"/>
      </w:pPr>
    </w:p>
    <w:p w:rsidR="00321204" w:rsidRPr="00FF529C" w:rsidRDefault="00321204" w:rsidP="00FF529C">
      <w:pPr>
        <w:pStyle w:val="a"/>
      </w:pPr>
    </w:p>
    <w:p w:rsidR="00321204" w:rsidRPr="00FF529C" w:rsidRDefault="00321204" w:rsidP="00FF529C">
      <w:pPr>
        <w:pStyle w:val="a"/>
      </w:pPr>
    </w:p>
    <w:p w:rsidR="00321204" w:rsidRPr="00FF529C" w:rsidRDefault="00321204" w:rsidP="00FF529C">
      <w:pPr>
        <w:pStyle w:val="a"/>
      </w:pPr>
    </w:p>
    <w:p w:rsidR="00321204" w:rsidRPr="00FF529C" w:rsidRDefault="00321204" w:rsidP="00FF529C">
      <w:pPr>
        <w:pStyle w:val="a"/>
      </w:pPr>
    </w:p>
    <w:p w:rsidR="00321204" w:rsidRPr="00FF529C" w:rsidRDefault="00321204" w:rsidP="00E57B3A">
      <w:pPr>
        <w:pStyle w:val="Heading1"/>
        <w:spacing w:after="0"/>
        <w:ind w:right="-185"/>
        <w:rPr>
          <w:sz w:val="24"/>
          <w:szCs w:val="24"/>
        </w:rPr>
      </w:pPr>
      <w:r w:rsidRPr="00FF529C">
        <w:rPr>
          <w:sz w:val="24"/>
          <w:szCs w:val="24"/>
        </w:rPr>
        <w:t>АУДИТОРСКОЕ ЗАКЛЮЧЕНИЕ</w:t>
      </w:r>
    </w:p>
    <w:p w:rsidR="00321204" w:rsidRPr="00916E58" w:rsidRDefault="00321204" w:rsidP="004478B6">
      <w:pPr>
        <w:pStyle w:val="Heading1"/>
        <w:spacing w:after="0"/>
        <w:rPr>
          <w:sz w:val="24"/>
          <w:szCs w:val="24"/>
        </w:rPr>
      </w:pPr>
      <w:r>
        <w:rPr>
          <w:sz w:val="24"/>
          <w:szCs w:val="24"/>
        </w:rPr>
        <w:t>ПО СПЕЦИАЛЬНОЙ ОТЧЕТНОСТИ</w:t>
      </w:r>
    </w:p>
    <w:p w:rsidR="00321204" w:rsidRDefault="00321204" w:rsidP="00496C02">
      <w:pPr>
        <w:pStyle w:val="Heading1"/>
        <w:spacing w:after="0"/>
        <w:ind w:right="-185"/>
        <w:rPr>
          <w:sz w:val="24"/>
          <w:szCs w:val="24"/>
        </w:rPr>
      </w:pPr>
      <w:r>
        <w:rPr>
          <w:sz w:val="24"/>
          <w:szCs w:val="24"/>
        </w:rPr>
        <w:t>«</w:t>
      </w:r>
      <w:r w:rsidRPr="00E06FD3">
        <w:rPr>
          <w:sz w:val="24"/>
          <w:szCs w:val="24"/>
        </w:rPr>
        <w:t xml:space="preserve">ЗАКРЫТОГО ПАЕВОГО ИНВЕСТИЦИОННОГО ФОНДА НЕДВИЖИМОСТИ </w:t>
      </w:r>
      <w:r>
        <w:rPr>
          <w:sz w:val="24"/>
          <w:szCs w:val="24"/>
        </w:rPr>
        <w:t>«</w:t>
      </w:r>
      <w:r w:rsidRPr="00E06FD3">
        <w:rPr>
          <w:sz w:val="24"/>
          <w:szCs w:val="24"/>
        </w:rPr>
        <w:t>КОММЕРЧЕСКАЯ НЕДВИЖИМОСТЬ</w:t>
      </w:r>
      <w:r>
        <w:rPr>
          <w:sz w:val="24"/>
          <w:szCs w:val="24"/>
        </w:rPr>
        <w:t>»</w:t>
      </w:r>
    </w:p>
    <w:p w:rsidR="00321204" w:rsidRDefault="00321204" w:rsidP="00496C02">
      <w:pPr>
        <w:pStyle w:val="Heading1"/>
        <w:spacing w:after="0"/>
        <w:ind w:right="-185"/>
        <w:rPr>
          <w:sz w:val="24"/>
          <w:szCs w:val="24"/>
        </w:rPr>
      </w:pPr>
      <w:r w:rsidRPr="001C45E6">
        <w:rPr>
          <w:sz w:val="24"/>
          <w:szCs w:val="24"/>
        </w:rPr>
        <w:t xml:space="preserve">ПОД УПРАВЛЕНИЕМ ОБЩЕСТВА С ОГРАНИЧЕННОЙ ОТВЕТСТВЕННОСТЬЮ </w:t>
      </w:r>
      <w:r>
        <w:rPr>
          <w:sz w:val="24"/>
          <w:szCs w:val="24"/>
        </w:rPr>
        <w:t>«</w:t>
      </w:r>
      <w:r w:rsidRPr="001C45E6">
        <w:rPr>
          <w:sz w:val="24"/>
          <w:szCs w:val="24"/>
        </w:rPr>
        <w:t>РЕГИОН ПОРТФЕЛЬНЫЕ ИНВЕСТИЦИИ</w:t>
      </w:r>
      <w:r>
        <w:rPr>
          <w:sz w:val="24"/>
          <w:szCs w:val="24"/>
        </w:rPr>
        <w:t>»</w:t>
      </w:r>
    </w:p>
    <w:p w:rsidR="00321204" w:rsidRPr="001C45E6" w:rsidRDefault="00321204" w:rsidP="001C45E6"/>
    <w:p w:rsidR="00321204" w:rsidRPr="00FF529C" w:rsidRDefault="00321204" w:rsidP="001C45E6">
      <w:pPr>
        <w:pStyle w:val="Heading1"/>
        <w:spacing w:after="0"/>
        <w:ind w:right="-185"/>
        <w:rPr>
          <w:sz w:val="24"/>
          <w:szCs w:val="24"/>
        </w:rPr>
      </w:pPr>
      <w:r w:rsidRPr="00FF529C">
        <w:rPr>
          <w:sz w:val="24"/>
          <w:szCs w:val="24"/>
        </w:rPr>
        <w:t>ЗА 2012</w:t>
      </w:r>
      <w:r>
        <w:rPr>
          <w:sz w:val="24"/>
          <w:szCs w:val="24"/>
        </w:rPr>
        <w:t xml:space="preserve"> ГОД</w:t>
      </w:r>
    </w:p>
    <w:p w:rsidR="00321204" w:rsidRPr="00FF529C" w:rsidRDefault="00321204" w:rsidP="00E57B3A">
      <w:pPr>
        <w:spacing w:after="0"/>
        <w:rPr>
          <w:b/>
          <w:bCs/>
        </w:rPr>
      </w:pPr>
    </w:p>
    <w:p w:rsidR="00321204" w:rsidRPr="00FF529C" w:rsidRDefault="00321204" w:rsidP="00E57B3A">
      <w:pPr>
        <w:spacing w:after="0"/>
        <w:rPr>
          <w:b/>
          <w:bCs/>
        </w:rPr>
      </w:pPr>
    </w:p>
    <w:p w:rsidR="00321204" w:rsidRDefault="00321204" w:rsidP="00C209D2">
      <w:pPr>
        <w:pStyle w:val="Heading1"/>
        <w:spacing w:after="0"/>
      </w:pPr>
      <w:r w:rsidRPr="00FF529C">
        <w:t xml:space="preserve">ПАЙЩИКАМ </w:t>
      </w:r>
      <w:r>
        <w:t>«</w:t>
      </w:r>
      <w:r w:rsidRPr="00C209D2">
        <w:t xml:space="preserve">ЗАКРЫТОГО ПАЕВОГО ИНВЕСТИЦИОННОГО ФОНДА НЕДВИЖИМОСТИ </w:t>
      </w:r>
      <w:r>
        <w:t>«</w:t>
      </w:r>
      <w:r w:rsidRPr="00C209D2">
        <w:t>КОММЕРЧЕСКАЯ НЕДВИЖИМОСТЬ</w:t>
      </w:r>
      <w:r>
        <w:t>»</w:t>
      </w:r>
    </w:p>
    <w:p w:rsidR="00321204" w:rsidRPr="00227EDD" w:rsidRDefault="00321204" w:rsidP="00227EDD"/>
    <w:p w:rsidR="00321204" w:rsidRPr="00FF529C" w:rsidRDefault="00321204" w:rsidP="00902438">
      <w:pPr>
        <w:pStyle w:val="Heading1"/>
        <w:spacing w:after="0"/>
        <w:rPr>
          <w:b w:val="0"/>
          <w:bCs w:val="0"/>
        </w:rPr>
      </w:pPr>
      <w:r w:rsidRPr="00FF529C">
        <w:rPr>
          <w:b w:val="0"/>
          <w:bCs w:val="0"/>
        </w:rPr>
        <w:t>Мы провели аудит прилагаемой отчетности</w:t>
      </w:r>
      <w:r w:rsidRPr="009F741E">
        <w:t xml:space="preserve"> </w:t>
      </w:r>
      <w:r>
        <w:rPr>
          <w:b w:val="0"/>
          <w:bCs w:val="0"/>
        </w:rPr>
        <w:t>«</w:t>
      </w:r>
      <w:r w:rsidRPr="00E06FD3">
        <w:rPr>
          <w:b w:val="0"/>
          <w:bCs w:val="0"/>
        </w:rPr>
        <w:t>Закрыт</w:t>
      </w:r>
      <w:r>
        <w:rPr>
          <w:b w:val="0"/>
          <w:bCs w:val="0"/>
        </w:rPr>
        <w:t>ого</w:t>
      </w:r>
      <w:r w:rsidRPr="00E06FD3">
        <w:rPr>
          <w:b w:val="0"/>
          <w:bCs w:val="0"/>
        </w:rPr>
        <w:t xml:space="preserve"> паево</w:t>
      </w:r>
      <w:r>
        <w:rPr>
          <w:b w:val="0"/>
          <w:bCs w:val="0"/>
        </w:rPr>
        <w:t>го</w:t>
      </w:r>
      <w:r w:rsidRPr="00E06FD3">
        <w:rPr>
          <w:b w:val="0"/>
          <w:bCs w:val="0"/>
        </w:rPr>
        <w:t xml:space="preserve"> инвестиционн</w:t>
      </w:r>
      <w:r>
        <w:rPr>
          <w:b w:val="0"/>
          <w:bCs w:val="0"/>
        </w:rPr>
        <w:t>ого</w:t>
      </w:r>
      <w:r w:rsidRPr="00E06FD3">
        <w:rPr>
          <w:b w:val="0"/>
          <w:bCs w:val="0"/>
        </w:rPr>
        <w:t xml:space="preserve"> фонд</w:t>
      </w:r>
      <w:r>
        <w:rPr>
          <w:b w:val="0"/>
          <w:bCs w:val="0"/>
        </w:rPr>
        <w:t>а</w:t>
      </w:r>
      <w:r w:rsidRPr="00E06FD3">
        <w:rPr>
          <w:b w:val="0"/>
          <w:bCs w:val="0"/>
        </w:rPr>
        <w:t xml:space="preserve"> недвижимости </w:t>
      </w:r>
      <w:r>
        <w:rPr>
          <w:b w:val="0"/>
          <w:bCs w:val="0"/>
        </w:rPr>
        <w:t>«</w:t>
      </w:r>
      <w:r w:rsidRPr="00E06FD3">
        <w:rPr>
          <w:b w:val="0"/>
          <w:bCs w:val="0"/>
        </w:rPr>
        <w:t>Коммерческая Недвижимость</w:t>
      </w:r>
      <w:r>
        <w:rPr>
          <w:b w:val="0"/>
          <w:bCs w:val="0"/>
        </w:rPr>
        <w:t>»</w:t>
      </w:r>
      <w:r w:rsidRPr="00B844C0">
        <w:rPr>
          <w:b w:val="0"/>
          <w:bCs w:val="0"/>
        </w:rPr>
        <w:t>,</w:t>
      </w:r>
      <w:r>
        <w:rPr>
          <w:b w:val="0"/>
          <w:bCs w:val="0"/>
        </w:rPr>
        <w:t xml:space="preserve"> составленной по состоянию на </w:t>
      </w:r>
      <w:r w:rsidRPr="00FF529C">
        <w:rPr>
          <w:b w:val="0"/>
          <w:bCs w:val="0"/>
        </w:rPr>
        <w:t>29</w:t>
      </w:r>
      <w:r>
        <w:rPr>
          <w:b w:val="0"/>
          <w:bCs w:val="0"/>
        </w:rPr>
        <w:t> декабря </w:t>
      </w:r>
      <w:r w:rsidRPr="00FF529C">
        <w:rPr>
          <w:b w:val="0"/>
          <w:bCs w:val="0"/>
        </w:rPr>
        <w:t>2012</w:t>
      </w:r>
      <w:r>
        <w:rPr>
          <w:b w:val="0"/>
          <w:bCs w:val="0"/>
        </w:rPr>
        <w:t> </w:t>
      </w:r>
      <w:r w:rsidRPr="00FF529C">
        <w:rPr>
          <w:b w:val="0"/>
          <w:bCs w:val="0"/>
        </w:rPr>
        <w:t>года включительно. Представленная на аудит отчетность составлена по специальным правилам (далее по тексту Отчетность Фонда) и состоит из:</w:t>
      </w:r>
    </w:p>
    <w:p w:rsidR="00321204" w:rsidRPr="00FF529C" w:rsidRDefault="00321204" w:rsidP="00FF529C"/>
    <w:p w:rsidR="00321204" w:rsidRPr="00FF529C" w:rsidRDefault="00321204" w:rsidP="00FF529C">
      <w:pPr>
        <w:pStyle w:val="BodyTextIndent"/>
        <w:numPr>
          <w:ilvl w:val="0"/>
          <w:numId w:val="1"/>
        </w:numPr>
        <w:tabs>
          <w:tab w:val="clear" w:pos="1068"/>
          <w:tab w:val="num" w:pos="360"/>
        </w:tabs>
        <w:spacing w:after="0"/>
        <w:ind w:left="0" w:firstLine="0"/>
        <w:rPr>
          <w:sz w:val="20"/>
          <w:szCs w:val="20"/>
        </w:rPr>
      </w:pPr>
      <w:r w:rsidRPr="00FF529C">
        <w:rPr>
          <w:sz w:val="20"/>
          <w:szCs w:val="20"/>
        </w:rPr>
        <w:t>Балан</w:t>
      </w:r>
      <w:r w:rsidRPr="00FF529C">
        <w:rPr>
          <w:sz w:val="20"/>
          <w:szCs w:val="20"/>
          <w:lang w:val="en-US"/>
        </w:rPr>
        <w:t>c</w:t>
      </w:r>
      <w:r w:rsidRPr="00FF529C">
        <w:rPr>
          <w:sz w:val="20"/>
          <w:szCs w:val="20"/>
        </w:rPr>
        <w:t xml:space="preserve">а имущества, составляющего Фонд на 29.12.12; </w:t>
      </w:r>
    </w:p>
    <w:p w:rsidR="00321204" w:rsidRPr="00FF529C" w:rsidRDefault="00321204" w:rsidP="00FF529C">
      <w:pPr>
        <w:pStyle w:val="BodyTextIndent"/>
        <w:numPr>
          <w:ilvl w:val="0"/>
          <w:numId w:val="1"/>
        </w:numPr>
        <w:tabs>
          <w:tab w:val="clear" w:pos="1068"/>
          <w:tab w:val="num" w:pos="360"/>
        </w:tabs>
        <w:spacing w:after="0"/>
        <w:ind w:left="0" w:firstLine="0"/>
        <w:rPr>
          <w:sz w:val="20"/>
          <w:szCs w:val="20"/>
        </w:rPr>
      </w:pPr>
      <w:r w:rsidRPr="00FF529C">
        <w:rPr>
          <w:sz w:val="20"/>
          <w:szCs w:val="20"/>
        </w:rPr>
        <w:t>Отчета о приросте (об уменьшении) стоимости имущества, составляющего Фонд на 29.12.12;</w:t>
      </w:r>
    </w:p>
    <w:p w:rsidR="00321204" w:rsidRPr="00FF529C" w:rsidRDefault="00321204" w:rsidP="00FF529C">
      <w:pPr>
        <w:pStyle w:val="BodyTextIndent"/>
        <w:numPr>
          <w:ilvl w:val="0"/>
          <w:numId w:val="1"/>
        </w:numPr>
        <w:tabs>
          <w:tab w:val="clear" w:pos="1068"/>
          <w:tab w:val="num" w:pos="360"/>
        </w:tabs>
        <w:spacing w:after="0"/>
        <w:ind w:left="0" w:firstLine="0"/>
        <w:rPr>
          <w:sz w:val="20"/>
          <w:szCs w:val="20"/>
        </w:rPr>
      </w:pPr>
      <w:r w:rsidRPr="00FF529C">
        <w:rPr>
          <w:sz w:val="20"/>
          <w:szCs w:val="20"/>
        </w:rPr>
        <w:t>Отчета о вознаграждении управляющей компании Фонда и расходах, связанных с доверительным управлением Фондом за 2012 год;</w:t>
      </w:r>
    </w:p>
    <w:p w:rsidR="00321204" w:rsidRPr="00FF529C" w:rsidRDefault="00321204" w:rsidP="00FF529C">
      <w:pPr>
        <w:numPr>
          <w:ilvl w:val="0"/>
          <w:numId w:val="1"/>
        </w:numPr>
        <w:tabs>
          <w:tab w:val="clear" w:pos="1068"/>
          <w:tab w:val="num" w:pos="360"/>
        </w:tabs>
        <w:autoSpaceDE w:val="0"/>
        <w:autoSpaceDN w:val="0"/>
        <w:adjustRightInd w:val="0"/>
        <w:spacing w:after="0"/>
        <w:ind w:left="0" w:firstLine="0"/>
      </w:pPr>
      <w:r w:rsidRPr="00FF529C">
        <w:t>Отчета о владельцах инвестиционных паев Фонда на 29.12.12;</w:t>
      </w:r>
    </w:p>
    <w:p w:rsidR="00321204" w:rsidRPr="00FF529C" w:rsidRDefault="00321204" w:rsidP="00FF529C">
      <w:pPr>
        <w:pStyle w:val="BodyTextIndent"/>
        <w:numPr>
          <w:ilvl w:val="0"/>
          <w:numId w:val="1"/>
        </w:numPr>
        <w:tabs>
          <w:tab w:val="clear" w:pos="1068"/>
          <w:tab w:val="num" w:pos="360"/>
        </w:tabs>
        <w:spacing w:after="0"/>
        <w:ind w:left="0" w:firstLine="0"/>
        <w:rPr>
          <w:sz w:val="20"/>
          <w:szCs w:val="20"/>
        </w:rPr>
      </w:pPr>
      <w:r w:rsidRPr="00FF529C">
        <w:rPr>
          <w:sz w:val="20"/>
          <w:szCs w:val="20"/>
        </w:rPr>
        <w:t>Справки о стоимости активов Фонда на 29.12.12;</w:t>
      </w:r>
    </w:p>
    <w:p w:rsidR="00321204" w:rsidRPr="00FF529C" w:rsidRDefault="00321204" w:rsidP="00FF529C">
      <w:pPr>
        <w:pStyle w:val="BodyTextIndent"/>
        <w:numPr>
          <w:ilvl w:val="0"/>
          <w:numId w:val="1"/>
        </w:numPr>
        <w:tabs>
          <w:tab w:val="clear" w:pos="1068"/>
          <w:tab w:val="num" w:pos="360"/>
        </w:tabs>
        <w:spacing w:after="0"/>
        <w:ind w:left="0" w:firstLine="0"/>
        <w:rPr>
          <w:sz w:val="20"/>
          <w:szCs w:val="20"/>
        </w:rPr>
      </w:pPr>
      <w:r w:rsidRPr="00FF529C">
        <w:rPr>
          <w:color w:val="000000"/>
          <w:sz w:val="20"/>
          <w:szCs w:val="20"/>
        </w:rPr>
        <w:t xml:space="preserve">Справки о стоимости чистых активов Фонда, составленной </w:t>
      </w:r>
      <w:r w:rsidRPr="00FF529C">
        <w:rPr>
          <w:sz w:val="20"/>
          <w:szCs w:val="20"/>
        </w:rPr>
        <w:t>по состоянию на 29.12.12;</w:t>
      </w:r>
    </w:p>
    <w:p w:rsidR="00321204" w:rsidRPr="00FF529C" w:rsidRDefault="00321204" w:rsidP="00FF529C">
      <w:pPr>
        <w:pStyle w:val="BodyTextIndent"/>
        <w:numPr>
          <w:ilvl w:val="0"/>
          <w:numId w:val="1"/>
        </w:numPr>
        <w:tabs>
          <w:tab w:val="clear" w:pos="1068"/>
          <w:tab w:val="num" w:pos="360"/>
        </w:tabs>
        <w:spacing w:after="0"/>
        <w:ind w:left="0" w:firstLine="0"/>
        <w:rPr>
          <w:sz w:val="20"/>
          <w:szCs w:val="20"/>
        </w:rPr>
      </w:pPr>
      <w:r w:rsidRPr="00FF529C">
        <w:rPr>
          <w:sz w:val="20"/>
          <w:szCs w:val="20"/>
        </w:rPr>
        <w:t>Отчета об изменении стоимости чистых активов паевого инвестиционного фонда на 29.12.12;</w:t>
      </w:r>
    </w:p>
    <w:p w:rsidR="00321204" w:rsidRPr="00FF529C" w:rsidRDefault="00321204" w:rsidP="00FF529C">
      <w:pPr>
        <w:pStyle w:val="BodyTextIndent"/>
        <w:numPr>
          <w:ilvl w:val="0"/>
          <w:numId w:val="1"/>
        </w:numPr>
        <w:tabs>
          <w:tab w:val="clear" w:pos="1068"/>
          <w:tab w:val="num" w:pos="360"/>
        </w:tabs>
        <w:spacing w:after="0"/>
        <w:ind w:left="0" w:firstLine="0"/>
        <w:rPr>
          <w:sz w:val="20"/>
          <w:szCs w:val="20"/>
        </w:rPr>
      </w:pPr>
      <w:r w:rsidRPr="00FF529C">
        <w:rPr>
          <w:sz w:val="20"/>
          <w:szCs w:val="20"/>
        </w:rPr>
        <w:t>Пояснительной записки к справке о стоимости чистых активов на 29.12.12;</w:t>
      </w:r>
    </w:p>
    <w:p w:rsidR="00321204" w:rsidRPr="00FF529C" w:rsidRDefault="00321204" w:rsidP="00FF529C">
      <w:pPr>
        <w:pStyle w:val="BodyTextIndent"/>
        <w:numPr>
          <w:ilvl w:val="0"/>
          <w:numId w:val="1"/>
        </w:numPr>
        <w:tabs>
          <w:tab w:val="clear" w:pos="1068"/>
          <w:tab w:val="num" w:pos="360"/>
        </w:tabs>
        <w:spacing w:after="0"/>
        <w:ind w:left="0" w:firstLine="0"/>
        <w:rPr>
          <w:sz w:val="20"/>
          <w:szCs w:val="20"/>
        </w:rPr>
      </w:pPr>
      <w:r w:rsidRPr="00FF529C">
        <w:rPr>
          <w:sz w:val="20"/>
          <w:szCs w:val="20"/>
        </w:rPr>
        <w:t xml:space="preserve">Справки о несоблюдении требований к составу </w:t>
      </w:r>
      <w:r>
        <w:rPr>
          <w:sz w:val="20"/>
          <w:szCs w:val="20"/>
        </w:rPr>
        <w:t>и структуре активов на 29.12.12.</w:t>
      </w:r>
    </w:p>
    <w:p w:rsidR="00321204" w:rsidRPr="00FF529C" w:rsidRDefault="00321204" w:rsidP="00FF529C">
      <w:pPr>
        <w:pStyle w:val="BodyTextIndent"/>
        <w:ind w:firstLine="0"/>
        <w:rPr>
          <w:sz w:val="20"/>
          <w:szCs w:val="20"/>
        </w:rPr>
      </w:pPr>
    </w:p>
    <w:p w:rsidR="00321204" w:rsidRPr="00FF529C" w:rsidRDefault="00321204" w:rsidP="00FF529C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FF529C">
        <w:rPr>
          <w:color w:val="000000"/>
        </w:rPr>
        <w:t>Настоящая Отчетность Фонда составлена в соответствии с требованиями, предъявляемыми Федеральной службой по финансовым рынкам, и на основании следующих нормативных документов:</w:t>
      </w:r>
    </w:p>
    <w:p w:rsidR="00321204" w:rsidRPr="00FF529C" w:rsidRDefault="00321204" w:rsidP="00FF529C">
      <w:pPr>
        <w:numPr>
          <w:ilvl w:val="0"/>
          <w:numId w:val="15"/>
        </w:numPr>
        <w:tabs>
          <w:tab w:val="left" w:pos="360"/>
        </w:tabs>
        <w:autoSpaceDE w:val="0"/>
        <w:autoSpaceDN w:val="0"/>
        <w:adjustRightInd w:val="0"/>
        <w:spacing w:after="0"/>
        <w:ind w:left="0" w:firstLine="0"/>
      </w:pPr>
      <w:r w:rsidRPr="00FF529C">
        <w:t xml:space="preserve">Федерального закона от 29.11.2001 № 156-ФЗ </w:t>
      </w:r>
      <w:r>
        <w:t>«</w:t>
      </w:r>
      <w:r w:rsidRPr="00FF529C">
        <w:t>Об инвестиционных фондах</w:t>
      </w:r>
      <w:r>
        <w:t>»</w:t>
      </w:r>
      <w:r w:rsidRPr="00FF529C">
        <w:t>;</w:t>
      </w:r>
    </w:p>
    <w:p w:rsidR="00321204" w:rsidRPr="00FF529C" w:rsidRDefault="00321204" w:rsidP="00FF529C">
      <w:pPr>
        <w:numPr>
          <w:ilvl w:val="0"/>
          <w:numId w:val="15"/>
        </w:numPr>
        <w:tabs>
          <w:tab w:val="left" w:pos="360"/>
        </w:tabs>
        <w:autoSpaceDE w:val="0"/>
        <w:autoSpaceDN w:val="0"/>
        <w:adjustRightInd w:val="0"/>
        <w:spacing w:after="0"/>
        <w:ind w:left="0" w:firstLine="0"/>
      </w:pPr>
      <w:r w:rsidRPr="00FF529C">
        <w:t>Положения об отчетности акционерного инвестиционного фонда и отчетности управляющей компании паевого инвестиционного фонда, утвержденного Постановлением Федеральной комиссии по рынку ценных бумаг от 22.10.2003 № 03-41/пс;</w:t>
      </w:r>
    </w:p>
    <w:p w:rsidR="00321204" w:rsidRPr="00FF529C" w:rsidRDefault="00321204" w:rsidP="00FF529C">
      <w:pPr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</w:pPr>
      <w:r w:rsidRPr="00FF529C">
        <w:t>Положения о порядке и сроках определения стоимости чистых активов акционерных инвестиционных фондов, стоимости чистых активов паевых инвестиционных фондов, расчетной стоимости инвестиционных паев паевых инвестиционных фондов, а также стоимости чистых активов акционерных инвестиционных фондов в расчете на одну акцию, утвержденного Приказом Федеральной службы по финансовым рынкам от 15.06.2005 № 05-21/пз-н;</w:t>
      </w:r>
    </w:p>
    <w:p w:rsidR="00321204" w:rsidRPr="00FF529C" w:rsidRDefault="00321204" w:rsidP="005311F7">
      <w:pPr>
        <w:numPr>
          <w:ilvl w:val="0"/>
          <w:numId w:val="15"/>
        </w:numPr>
        <w:tabs>
          <w:tab w:val="left" w:pos="360"/>
        </w:tabs>
        <w:autoSpaceDE w:val="0"/>
        <w:autoSpaceDN w:val="0"/>
        <w:adjustRightInd w:val="0"/>
        <w:spacing w:after="0"/>
        <w:ind w:left="0" w:firstLine="0"/>
        <w:rPr>
          <w:b/>
          <w:bCs/>
        </w:rPr>
      </w:pPr>
      <w:r w:rsidRPr="00FF529C">
        <w:t>Положения о составе и структуре активов акционерных инвестиционных фондов и активов паевых инвестиционных фондов</w:t>
      </w:r>
      <w:r>
        <w:t>»</w:t>
      </w:r>
      <w:r w:rsidRPr="00FF529C">
        <w:t>, утвержденного Приказом Федеральной службы по финансовым рынкам от 28 декабря 2010 года № 10-79/пз-н.</w:t>
      </w:r>
    </w:p>
    <w:p w:rsidR="00321204" w:rsidRPr="00FF529C" w:rsidRDefault="00321204" w:rsidP="00FF529C">
      <w:pPr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sectPr w:rsidR="00321204" w:rsidRPr="00FF529C" w:rsidSect="00285A25">
          <w:pgSz w:w="11906" w:h="16838" w:code="9"/>
          <w:pgMar w:top="1134" w:right="1077" w:bottom="1134" w:left="1474" w:header="1049" w:footer="709" w:gutter="0"/>
          <w:cols w:space="708"/>
          <w:docGrid w:linePitch="360"/>
        </w:sectPr>
      </w:pPr>
    </w:p>
    <w:p w:rsidR="00321204" w:rsidRPr="00FF529C" w:rsidRDefault="00321204" w:rsidP="00FF529C">
      <w:pPr>
        <w:tabs>
          <w:tab w:val="left" w:pos="360"/>
        </w:tabs>
        <w:autoSpaceDE w:val="0"/>
        <w:autoSpaceDN w:val="0"/>
        <w:adjustRightInd w:val="0"/>
        <w:spacing w:after="0"/>
      </w:pPr>
    </w:p>
    <w:p w:rsidR="00321204" w:rsidRPr="00FF529C" w:rsidRDefault="00321204" w:rsidP="00FF52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color w:val="000000"/>
        </w:rPr>
      </w:pPr>
    </w:p>
    <w:p w:rsidR="00321204" w:rsidRPr="00FF529C" w:rsidRDefault="00321204" w:rsidP="00FF52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color w:val="000000"/>
        </w:rPr>
      </w:pPr>
      <w:r w:rsidRPr="00FF529C">
        <w:rPr>
          <w:b/>
          <w:bCs/>
          <w:color w:val="000000"/>
        </w:rPr>
        <w:t>Ответ</w:t>
      </w:r>
      <w:r>
        <w:rPr>
          <w:b/>
          <w:bCs/>
          <w:color w:val="000000"/>
        </w:rPr>
        <w:t>ственность аудируемого лица за О</w:t>
      </w:r>
      <w:r w:rsidRPr="00FF529C">
        <w:rPr>
          <w:b/>
          <w:bCs/>
          <w:color w:val="000000"/>
        </w:rPr>
        <w:t>тчетность Фонда</w:t>
      </w:r>
    </w:p>
    <w:p w:rsidR="00321204" w:rsidRPr="00FF529C" w:rsidRDefault="00321204" w:rsidP="00FF52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FF529C">
        <w:rPr>
          <w:color w:val="000000"/>
        </w:rPr>
        <w:t>Руководство Управляющей компании несет ответственность за составление и достоверность указанной Отчетности Фонда в соответствии с требованиями к ней, установленными нормативными документами Федеральной службы по финансовым рынкам, и за систему внутреннего контроля, необходимую для составления отчетности Фонда, не содержащей существенных искажений вследствие недобросовестных действий или ошибок.</w:t>
      </w:r>
    </w:p>
    <w:p w:rsidR="00321204" w:rsidRPr="00FF529C" w:rsidRDefault="00321204" w:rsidP="00FF52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color w:val="000000"/>
        </w:rPr>
      </w:pPr>
    </w:p>
    <w:p w:rsidR="00321204" w:rsidRPr="00FF529C" w:rsidRDefault="00321204" w:rsidP="00FF52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color w:val="000000"/>
        </w:rPr>
      </w:pPr>
      <w:r w:rsidRPr="00FF529C">
        <w:rPr>
          <w:b/>
          <w:bCs/>
          <w:color w:val="000000"/>
        </w:rPr>
        <w:t>Ответственность аудитора</w:t>
      </w:r>
    </w:p>
    <w:p w:rsidR="00321204" w:rsidRPr="00FF529C" w:rsidRDefault="00321204" w:rsidP="00FF52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FF529C">
        <w:t>Наша ответственность заключается в вы</w:t>
      </w:r>
      <w:r>
        <w:t xml:space="preserve">ражении мнения о достоверности </w:t>
      </w:r>
      <w:r w:rsidRPr="00FF529C">
        <w:t>Отчетности Фонда, составленной по специальным правилам</w:t>
      </w:r>
      <w:r>
        <w:t>,</w:t>
      </w:r>
      <w:r w:rsidRPr="00FF529C">
        <w:t xml:space="preserve"> на основе проведенного нами аудита. Мы проводили аудит в соответствии с Федеральным Законом от 30 декабря 2008 года № 307-ФЗ </w:t>
      </w:r>
      <w:r>
        <w:t>«</w:t>
      </w:r>
      <w:r w:rsidRPr="00FF529C">
        <w:t>Об аудиторской деятельности</w:t>
      </w:r>
      <w:r>
        <w:t>»</w:t>
      </w:r>
      <w:r w:rsidRPr="00FF529C">
        <w:t xml:space="preserve">, </w:t>
      </w:r>
      <w:r w:rsidRPr="001F343C">
        <w:t>федеральными стандартами аудиторской деятельности, а также внутрифирменными стандартами,</w:t>
      </w:r>
      <w:r w:rsidRPr="00FF529C">
        <w:t xml:space="preserve"> применимыми для настоящего задания. Данные стандарты требуют соблюдения применимых этических норм, а также планирования и проведения аудита таким образом, чтобы получить достаточную уверенность в том, что представленная на аудит отчетность не содержит существенных искажений.</w:t>
      </w:r>
    </w:p>
    <w:p w:rsidR="00321204" w:rsidRPr="00FF529C" w:rsidRDefault="00321204" w:rsidP="00FF52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</w:p>
    <w:p w:rsidR="00321204" w:rsidRPr="00FF529C" w:rsidRDefault="00321204" w:rsidP="00FF52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FF529C">
        <w:rPr>
          <w:color w:val="000000"/>
        </w:rPr>
        <w:t xml:space="preserve">Аудит включал проведение аудиторских процедур, направленных на получение аудиторских доказательств, подтверждающих числовые показатели в Отчетности Фонда и раскрытие в ней информации. Выбор аудиторских процедур является предметом нашего суждения, которое основывается на оценке риска существенных искажений, допущенных вследствие недобросовестных действий или ошибок. В процессе оценки данного риска нами рассмотрена система внутреннего контроля, обеспечивающая составление и достоверность отчетности с целью выбора соответствующих аудиторских процедур, но не с целью выражения мнения об эффективности системы внутреннего контроля. </w:t>
      </w:r>
    </w:p>
    <w:p w:rsidR="00321204" w:rsidRPr="00FF529C" w:rsidRDefault="00321204" w:rsidP="00FF52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</w:p>
    <w:p w:rsidR="00321204" w:rsidRPr="00FF529C" w:rsidRDefault="00321204" w:rsidP="00FF52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color w:val="000000"/>
        </w:rPr>
      </w:pPr>
      <w:r w:rsidRPr="00FF529C">
        <w:rPr>
          <w:color w:val="000000"/>
        </w:rPr>
        <w:t>Аудит также включал оценку надлежащего характера применения Учетной политики, Правил доверительного управления Фонда, а также оценку представления Отчетности Фонда в целом.</w:t>
      </w:r>
    </w:p>
    <w:p w:rsidR="00321204" w:rsidRPr="00FF529C" w:rsidRDefault="00321204" w:rsidP="00FF52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color w:val="000000"/>
        </w:rPr>
      </w:pPr>
    </w:p>
    <w:p w:rsidR="00321204" w:rsidRPr="00FF529C" w:rsidRDefault="00321204" w:rsidP="00FF529C">
      <w:pPr>
        <w:pStyle w:val="BodyTextIndent2"/>
        <w:spacing w:after="0"/>
        <w:ind w:firstLine="0"/>
        <w:jc w:val="both"/>
        <w:rPr>
          <w:sz w:val="20"/>
          <w:szCs w:val="20"/>
        </w:rPr>
      </w:pPr>
      <w:r w:rsidRPr="00FF529C">
        <w:rPr>
          <w:sz w:val="20"/>
          <w:szCs w:val="20"/>
        </w:rPr>
        <w:t>Проведенный нами аудит включал проверку:</w:t>
      </w:r>
    </w:p>
    <w:p w:rsidR="00321204" w:rsidRPr="00FF529C" w:rsidRDefault="00321204" w:rsidP="00FF529C">
      <w:pPr>
        <w:autoSpaceDE w:val="0"/>
        <w:autoSpaceDN w:val="0"/>
        <w:adjustRightInd w:val="0"/>
        <w:spacing w:after="0"/>
      </w:pPr>
      <w:r w:rsidRPr="00FF529C">
        <w:t>- ведения бухгалтерского учета и составления отчетности в отношении имущества, составляющего Фонд, и операций с этим имуществом;</w:t>
      </w:r>
    </w:p>
    <w:p w:rsidR="00321204" w:rsidRPr="00FF529C" w:rsidRDefault="00321204" w:rsidP="00FF529C">
      <w:pPr>
        <w:autoSpaceDE w:val="0"/>
        <w:autoSpaceDN w:val="0"/>
        <w:adjustRightInd w:val="0"/>
        <w:spacing w:after="0"/>
      </w:pPr>
      <w:r w:rsidRPr="00FF529C">
        <w:t>- состава и структуры имущества, составляющего Фонд;</w:t>
      </w:r>
    </w:p>
    <w:p w:rsidR="00321204" w:rsidRPr="00FF529C" w:rsidRDefault="00321204" w:rsidP="00FF529C">
      <w:pPr>
        <w:autoSpaceDE w:val="0"/>
        <w:autoSpaceDN w:val="0"/>
        <w:adjustRightInd w:val="0"/>
        <w:spacing w:after="0"/>
      </w:pPr>
      <w:r w:rsidRPr="00FF529C">
        <w:t>- стоимости чистых активов Фонда, а также оценку расчетной стоимости одного инвестиционного пая Фонда;</w:t>
      </w:r>
    </w:p>
    <w:p w:rsidR="00321204" w:rsidRPr="00FF529C" w:rsidRDefault="00321204" w:rsidP="00FF529C">
      <w:pPr>
        <w:autoSpaceDE w:val="0"/>
        <w:autoSpaceDN w:val="0"/>
        <w:adjustRightInd w:val="0"/>
        <w:spacing w:after="0"/>
      </w:pPr>
      <w:r w:rsidRPr="00FF529C">
        <w:t>- суммы, на которую выдается один инвестиционный пай, и суммы денежной компенсации, подлежащей выплате в связи с погашением инвестиционного пая;</w:t>
      </w:r>
    </w:p>
    <w:p w:rsidR="00321204" w:rsidRPr="00FF529C" w:rsidRDefault="00321204" w:rsidP="00FF529C">
      <w:pPr>
        <w:autoSpaceDE w:val="0"/>
        <w:autoSpaceDN w:val="0"/>
        <w:adjustRightInd w:val="0"/>
        <w:spacing w:after="0"/>
      </w:pPr>
      <w:r w:rsidRPr="00FF529C">
        <w:t>- соблюдения требований, предъявляемых к порядку хранения имущества, составляющего Фонд, и документов, удостоверяющих права на это имущество;</w:t>
      </w:r>
    </w:p>
    <w:p w:rsidR="00321204" w:rsidRPr="00FF529C" w:rsidRDefault="00321204" w:rsidP="00FF529C">
      <w:pPr>
        <w:autoSpaceDE w:val="0"/>
        <w:autoSpaceDN w:val="0"/>
        <w:adjustRightInd w:val="0"/>
        <w:spacing w:after="0"/>
      </w:pPr>
      <w:r w:rsidRPr="00FF529C">
        <w:t xml:space="preserve">- сделок, совершенных с активами Фонда. </w:t>
      </w:r>
    </w:p>
    <w:p w:rsidR="00321204" w:rsidRPr="00FF529C" w:rsidRDefault="00321204" w:rsidP="00FF52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</w:p>
    <w:p w:rsidR="00321204" w:rsidRPr="00FF529C" w:rsidRDefault="00321204" w:rsidP="00FF52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FF529C">
        <w:rPr>
          <w:color w:val="000000"/>
        </w:rPr>
        <w:t>Мы полагаем, что полученные в ходе аудита аудиторские доказательства дают достаточные основания для выражения мнения о достоверности отчетности Фонда.</w:t>
      </w:r>
    </w:p>
    <w:p w:rsidR="00321204" w:rsidRPr="00FF529C" w:rsidRDefault="00321204" w:rsidP="00FF52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color w:val="000000"/>
        </w:rPr>
      </w:pPr>
    </w:p>
    <w:p w:rsidR="00321204" w:rsidRPr="00FF529C" w:rsidRDefault="00321204" w:rsidP="00FF52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color w:val="000000"/>
        </w:rPr>
      </w:pPr>
      <w:r w:rsidRPr="00FF529C">
        <w:rPr>
          <w:b/>
          <w:bCs/>
          <w:color w:val="000000"/>
        </w:rPr>
        <w:t>Мнение</w:t>
      </w:r>
    </w:p>
    <w:p w:rsidR="00321204" w:rsidRPr="00FF529C" w:rsidRDefault="00321204" w:rsidP="00FF529C">
      <w:pPr>
        <w:pStyle w:val="BodyTextIndent"/>
        <w:ind w:firstLine="0"/>
        <w:rPr>
          <w:sz w:val="20"/>
          <w:szCs w:val="20"/>
        </w:rPr>
      </w:pPr>
      <w:r w:rsidRPr="00FF529C">
        <w:rPr>
          <w:sz w:val="20"/>
          <w:szCs w:val="20"/>
        </w:rPr>
        <w:t xml:space="preserve">По нашему мнению, прилагаемая к настоящему Заключению </w:t>
      </w:r>
      <w:r w:rsidRPr="00AF6F13">
        <w:rPr>
          <w:sz w:val="20"/>
          <w:szCs w:val="20"/>
        </w:rPr>
        <w:t xml:space="preserve">Отчетность </w:t>
      </w:r>
      <w:r>
        <w:rPr>
          <w:sz w:val="20"/>
          <w:szCs w:val="20"/>
        </w:rPr>
        <w:t>«</w:t>
      </w:r>
      <w:r w:rsidRPr="00E06FD3">
        <w:rPr>
          <w:sz w:val="20"/>
          <w:szCs w:val="20"/>
        </w:rPr>
        <w:t xml:space="preserve">Закрытого паевого инвестиционного фонда недвижимости </w:t>
      </w:r>
      <w:r>
        <w:rPr>
          <w:sz w:val="20"/>
          <w:szCs w:val="20"/>
        </w:rPr>
        <w:t>«</w:t>
      </w:r>
      <w:r w:rsidRPr="00E06FD3">
        <w:rPr>
          <w:sz w:val="20"/>
          <w:szCs w:val="20"/>
        </w:rPr>
        <w:t>Коммерческая Недвижимость</w:t>
      </w:r>
      <w:r>
        <w:rPr>
          <w:sz w:val="20"/>
          <w:szCs w:val="20"/>
        </w:rPr>
        <w:t>»</w:t>
      </w:r>
      <w:r w:rsidRPr="00B844C0">
        <w:rPr>
          <w:sz w:val="20"/>
          <w:szCs w:val="20"/>
        </w:rPr>
        <w:t xml:space="preserve"> </w:t>
      </w:r>
      <w:r w:rsidRPr="00D85DC6">
        <w:rPr>
          <w:color w:val="000000"/>
          <w:sz w:val="20"/>
          <w:szCs w:val="20"/>
        </w:rPr>
        <w:t>за 2012 год составлена во всех существенных отношениях достоверно в соответствии с требованиями к отчетности инвестиционных фондов, предусмотренными Федеральной службой по финансовым рынкам в Российской Федерации (ФСФР РФ).</w:t>
      </w:r>
    </w:p>
    <w:p w:rsidR="00321204" w:rsidRPr="00FF529C" w:rsidRDefault="00321204" w:rsidP="00FF529C">
      <w:pPr>
        <w:pStyle w:val="BodyTextIndent"/>
        <w:ind w:firstLine="0"/>
        <w:rPr>
          <w:sz w:val="20"/>
          <w:szCs w:val="20"/>
        </w:rPr>
        <w:sectPr w:rsidR="00321204" w:rsidRPr="00FF529C" w:rsidSect="00285A25">
          <w:headerReference w:type="default" r:id="rId7"/>
          <w:pgSz w:w="11906" w:h="16838" w:code="9"/>
          <w:pgMar w:top="1134" w:right="1077" w:bottom="1134" w:left="1474" w:header="1049" w:footer="709" w:gutter="0"/>
          <w:cols w:space="708"/>
          <w:docGrid w:linePitch="360"/>
        </w:sectPr>
      </w:pPr>
    </w:p>
    <w:p w:rsidR="00321204" w:rsidRPr="00FF529C" w:rsidRDefault="00321204" w:rsidP="00FF52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color w:val="000000"/>
        </w:rPr>
      </w:pPr>
    </w:p>
    <w:p w:rsidR="00321204" w:rsidRDefault="00321204" w:rsidP="00FF529C">
      <w:pPr>
        <w:pStyle w:val="BodyTextIndent"/>
        <w:ind w:firstLine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Важные обстоятельства</w:t>
      </w:r>
    </w:p>
    <w:p w:rsidR="00321204" w:rsidRPr="00214C67" w:rsidRDefault="00321204" w:rsidP="005311F7">
      <w:pPr>
        <w:pStyle w:val="BodyTextIndent"/>
        <w:ind w:firstLine="0"/>
        <w:rPr>
          <w:sz w:val="20"/>
          <w:szCs w:val="20"/>
        </w:rPr>
      </w:pPr>
      <w:r w:rsidRPr="00922C3E">
        <w:rPr>
          <w:sz w:val="20"/>
          <w:szCs w:val="20"/>
        </w:rPr>
        <w:t xml:space="preserve">В соответствии </w:t>
      </w:r>
      <w:r w:rsidRPr="00922C3E">
        <w:rPr>
          <w:sz w:val="20"/>
          <w:szCs w:val="20"/>
          <w:lang w:val="en-US"/>
        </w:rPr>
        <w:t>c</w:t>
      </w:r>
      <w:r w:rsidRPr="00922C3E">
        <w:rPr>
          <w:sz w:val="20"/>
          <w:szCs w:val="20"/>
        </w:rPr>
        <w:t xml:space="preserve"> требованиями приказа Федеральной службы по финансовым рынкам от 15.06.2005 № 05-21/пз-н, в котором периодичность отчета оценщика предусмотрена не реже 1 раза в 6 месяцев, по строк</w:t>
      </w:r>
      <w:r>
        <w:rPr>
          <w:sz w:val="20"/>
          <w:szCs w:val="20"/>
        </w:rPr>
        <w:t xml:space="preserve">е 700 </w:t>
      </w:r>
      <w:r w:rsidRPr="00922C3E">
        <w:rPr>
          <w:sz w:val="20"/>
          <w:szCs w:val="20"/>
        </w:rPr>
        <w:t>Справки о стоимости активов Фонда имущество отражено по стоимости оценки, содержащейся в отчете оценщика на дату составления такого отчета.</w:t>
      </w:r>
    </w:p>
    <w:p w:rsidR="00321204" w:rsidRDefault="00321204" w:rsidP="00FF529C">
      <w:pPr>
        <w:pStyle w:val="BodyTextIndent"/>
        <w:ind w:firstLine="0"/>
        <w:rPr>
          <w:b/>
          <w:bCs/>
          <w:sz w:val="20"/>
          <w:szCs w:val="20"/>
        </w:rPr>
      </w:pPr>
    </w:p>
    <w:p w:rsidR="00321204" w:rsidRPr="00FF529C" w:rsidRDefault="00321204" w:rsidP="00FF529C">
      <w:pPr>
        <w:pStyle w:val="BodyTextIndent"/>
        <w:ind w:firstLine="0"/>
        <w:rPr>
          <w:b/>
          <w:bCs/>
          <w:sz w:val="20"/>
          <w:szCs w:val="20"/>
        </w:rPr>
      </w:pPr>
      <w:r w:rsidRPr="00FF529C">
        <w:rPr>
          <w:b/>
          <w:bCs/>
          <w:sz w:val="20"/>
          <w:szCs w:val="20"/>
        </w:rPr>
        <w:t xml:space="preserve">Основа составления </w:t>
      </w:r>
      <w:r>
        <w:rPr>
          <w:b/>
          <w:bCs/>
          <w:sz w:val="20"/>
          <w:szCs w:val="20"/>
        </w:rPr>
        <w:t>О</w:t>
      </w:r>
      <w:r w:rsidRPr="00FF529C">
        <w:rPr>
          <w:b/>
          <w:bCs/>
          <w:sz w:val="20"/>
          <w:szCs w:val="20"/>
        </w:rPr>
        <w:t>тчетности и ограничение на распространение и использование</w:t>
      </w:r>
    </w:p>
    <w:p w:rsidR="00321204" w:rsidRPr="00FF529C" w:rsidRDefault="00321204" w:rsidP="00FF529C">
      <w:pPr>
        <w:pStyle w:val="BodyTextIndent2"/>
        <w:ind w:firstLine="0"/>
        <w:jc w:val="both"/>
        <w:rPr>
          <w:sz w:val="20"/>
          <w:szCs w:val="20"/>
        </w:rPr>
      </w:pPr>
      <w:r w:rsidRPr="00FF529C">
        <w:rPr>
          <w:sz w:val="20"/>
          <w:szCs w:val="20"/>
        </w:rPr>
        <w:t xml:space="preserve">Не изменяя мнения о достоверности Отчетности Фонда, мы обращаем внимание на то, что прилагаемая Отчетность составлена с целью отразить соблюдение аудируемым лицом требований, содержащихся в нормативных документах ФСФР РФ, а, следовательно, Отчетность может быть не применима для иных целей, и круг ее пользователей может быть ограничен. </w:t>
      </w:r>
    </w:p>
    <w:p w:rsidR="00321204" w:rsidRPr="00FF529C" w:rsidRDefault="00321204" w:rsidP="00FF529C">
      <w:pPr>
        <w:pStyle w:val="BodyTextIndent2"/>
        <w:ind w:firstLine="0"/>
        <w:jc w:val="both"/>
        <w:rPr>
          <w:sz w:val="20"/>
          <w:szCs w:val="20"/>
        </w:rPr>
      </w:pPr>
    </w:p>
    <w:p w:rsidR="00321204" w:rsidRPr="00FF529C" w:rsidRDefault="00321204" w:rsidP="00FF529C">
      <w:pPr>
        <w:pStyle w:val="BodyTextIndent"/>
        <w:spacing w:after="0"/>
        <w:ind w:firstLine="0"/>
        <w:rPr>
          <w:sz w:val="20"/>
          <w:szCs w:val="20"/>
        </w:rPr>
      </w:pPr>
    </w:p>
    <w:p w:rsidR="00321204" w:rsidRPr="00FF529C" w:rsidRDefault="00321204" w:rsidP="00FF529C">
      <w:pPr>
        <w:pStyle w:val="BodyTextIndent3"/>
        <w:spacing w:after="0"/>
        <w:ind w:left="0" w:firstLine="0"/>
        <w:jc w:val="both"/>
        <w:rPr>
          <w:b w:val="0"/>
          <w:bCs w:val="0"/>
        </w:rPr>
      </w:pPr>
      <w:r w:rsidRPr="005311F7">
        <w:rPr>
          <w:b w:val="0"/>
          <w:bCs w:val="0"/>
        </w:rPr>
        <w:t>28 февраля 2013 года</w:t>
      </w:r>
    </w:p>
    <w:p w:rsidR="00321204" w:rsidRPr="00FF529C" w:rsidRDefault="00321204" w:rsidP="00FF529C">
      <w:pPr>
        <w:pStyle w:val="BodyTextIndent3"/>
        <w:spacing w:after="0"/>
        <w:ind w:firstLine="0"/>
        <w:rPr>
          <w:b w:val="0"/>
          <w:bCs w:val="0"/>
        </w:rPr>
      </w:pPr>
    </w:p>
    <w:p w:rsidR="00321204" w:rsidRPr="00FF529C" w:rsidRDefault="00321204" w:rsidP="00FF529C">
      <w:pPr>
        <w:pStyle w:val="BodyTextIndent3"/>
        <w:spacing w:after="0"/>
        <w:ind w:firstLine="0"/>
        <w:rPr>
          <w:b w:val="0"/>
          <w:bCs w:val="0"/>
        </w:rPr>
      </w:pPr>
    </w:p>
    <w:p w:rsidR="00321204" w:rsidRPr="00FF529C" w:rsidRDefault="00321204" w:rsidP="00FF529C">
      <w:pPr>
        <w:pStyle w:val="BodyTextIndent3"/>
        <w:spacing w:after="0"/>
        <w:ind w:left="0" w:firstLine="0"/>
        <w:jc w:val="both"/>
        <w:rPr>
          <w:b w:val="0"/>
          <w:bCs w:val="0"/>
        </w:rPr>
      </w:pPr>
    </w:p>
    <w:tbl>
      <w:tblPr>
        <w:tblW w:w="0" w:type="auto"/>
        <w:tblInd w:w="-106" w:type="dxa"/>
        <w:tblLayout w:type="fixed"/>
        <w:tblLook w:val="00A0"/>
      </w:tblPr>
      <w:tblGrid>
        <w:gridCol w:w="5670"/>
        <w:gridCol w:w="3686"/>
      </w:tblGrid>
      <w:tr w:rsidR="00321204" w:rsidRPr="00E2788B">
        <w:tc>
          <w:tcPr>
            <w:tcW w:w="5670" w:type="dxa"/>
          </w:tcPr>
          <w:p w:rsidR="00321204" w:rsidRPr="00FF529C" w:rsidRDefault="00321204" w:rsidP="00577D16">
            <w:pPr>
              <w:spacing w:after="0"/>
              <w:jc w:val="left"/>
              <w:rPr>
                <w:color w:val="000000"/>
              </w:rPr>
            </w:pPr>
            <w:r w:rsidRPr="00FF529C">
              <w:rPr>
                <w:color w:val="000000"/>
              </w:rPr>
              <w:t>Заместитель Генерального директора по аудиту</w:t>
            </w:r>
          </w:p>
          <w:p w:rsidR="00321204" w:rsidRPr="00FF529C" w:rsidRDefault="00321204" w:rsidP="00577D16">
            <w:pPr>
              <w:spacing w:after="0"/>
              <w:jc w:val="left"/>
              <w:rPr>
                <w:color w:val="000000"/>
              </w:rPr>
            </w:pPr>
            <w:r w:rsidRPr="00FF529C">
              <w:rPr>
                <w:color w:val="000000"/>
              </w:rPr>
              <w:t xml:space="preserve">ООО АК </w:t>
            </w:r>
            <w:r>
              <w:rPr>
                <w:color w:val="000000"/>
              </w:rPr>
              <w:t>«</w:t>
            </w:r>
            <w:r w:rsidRPr="00FF529C">
              <w:rPr>
                <w:color w:val="000000"/>
              </w:rPr>
              <w:t>Мариллион</w:t>
            </w:r>
            <w:r>
              <w:rPr>
                <w:color w:val="000000"/>
              </w:rPr>
              <w:t>»</w:t>
            </w:r>
          </w:p>
          <w:p w:rsidR="00321204" w:rsidRDefault="00321204" w:rsidP="00577D16">
            <w:pPr>
              <w:spacing w:after="0"/>
              <w:jc w:val="left"/>
              <w:rPr>
                <w:color w:val="000000"/>
              </w:rPr>
            </w:pPr>
            <w:r w:rsidRPr="00FF529C">
              <w:rPr>
                <w:color w:val="000000"/>
              </w:rPr>
              <w:t xml:space="preserve">на основании доверенности </w:t>
            </w:r>
            <w:r>
              <w:rPr>
                <w:color w:val="000000"/>
              </w:rPr>
              <w:t>№</w:t>
            </w:r>
            <w:r w:rsidRPr="002A0E91">
              <w:rPr>
                <w:color w:val="000000"/>
              </w:rPr>
              <w:t>001-АК-2013 от 09 января 2013</w:t>
            </w:r>
            <w:r w:rsidRPr="00FF529C">
              <w:rPr>
                <w:color w:val="000000"/>
              </w:rPr>
              <w:t>,</w:t>
            </w:r>
          </w:p>
          <w:p w:rsidR="00321204" w:rsidRDefault="00321204" w:rsidP="00577D16">
            <w:pPr>
              <w:spacing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квалификационный аттестат аудитора №01-000001</w:t>
            </w:r>
          </w:p>
          <w:p w:rsidR="00321204" w:rsidRPr="00FF529C" w:rsidRDefault="00321204" w:rsidP="00577D16">
            <w:pPr>
              <w:spacing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выдан СРО НП АПР без ограничения срока действия,</w:t>
            </w:r>
          </w:p>
          <w:p w:rsidR="00321204" w:rsidRDefault="00321204" w:rsidP="00577D16">
            <w:pPr>
              <w:spacing w:after="0"/>
              <w:jc w:val="left"/>
              <w:rPr>
                <w:color w:val="000000"/>
              </w:rPr>
            </w:pPr>
            <w:r w:rsidRPr="00FF529C">
              <w:rPr>
                <w:color w:val="000000"/>
              </w:rPr>
              <w:t xml:space="preserve">член СРО НП АПР, </w:t>
            </w:r>
          </w:p>
          <w:p w:rsidR="00321204" w:rsidRPr="00FF529C" w:rsidRDefault="00321204" w:rsidP="00577D16">
            <w:pPr>
              <w:spacing w:after="0"/>
              <w:jc w:val="left"/>
            </w:pPr>
            <w:r w:rsidRPr="00FF529C">
              <w:rPr>
                <w:color w:val="000000"/>
              </w:rPr>
              <w:t>регистрационный номер в реестре аудиторов 29401026513</w:t>
            </w:r>
          </w:p>
        </w:tc>
        <w:tc>
          <w:tcPr>
            <w:tcW w:w="3686" w:type="dxa"/>
          </w:tcPr>
          <w:p w:rsidR="00321204" w:rsidRPr="00E2788B" w:rsidRDefault="00321204" w:rsidP="00577D16">
            <w:pPr>
              <w:spacing w:after="0"/>
              <w:jc w:val="right"/>
            </w:pPr>
            <w:r w:rsidRPr="00FF529C">
              <w:rPr>
                <w:color w:val="000000"/>
              </w:rPr>
              <w:t>Авдеева И</w:t>
            </w:r>
            <w:r w:rsidRPr="00FF529C">
              <w:rPr>
                <w:color w:val="000000"/>
                <w:lang w:val="en-US"/>
              </w:rPr>
              <w:t>.</w:t>
            </w:r>
            <w:r w:rsidRPr="00FF529C">
              <w:rPr>
                <w:color w:val="000000"/>
              </w:rPr>
              <w:t>Е</w:t>
            </w:r>
            <w:r w:rsidRPr="00FF529C">
              <w:rPr>
                <w:color w:val="000000"/>
                <w:lang w:val="en-US"/>
              </w:rPr>
              <w:t>.</w:t>
            </w:r>
            <w:r w:rsidRPr="00E2788B">
              <w:t xml:space="preserve"> </w:t>
            </w:r>
          </w:p>
        </w:tc>
      </w:tr>
    </w:tbl>
    <w:p w:rsidR="00321204" w:rsidRPr="0074521A" w:rsidRDefault="00321204" w:rsidP="00FF529C">
      <w:pPr>
        <w:pStyle w:val="BodyTextIndent3"/>
        <w:spacing w:after="0"/>
        <w:ind w:left="0" w:firstLine="0"/>
        <w:jc w:val="both"/>
      </w:pPr>
    </w:p>
    <w:sectPr w:rsidR="00321204" w:rsidRPr="0074521A" w:rsidSect="00285A25">
      <w:pgSz w:w="11906" w:h="16838" w:code="9"/>
      <w:pgMar w:top="1134" w:right="1077" w:bottom="1134" w:left="1474" w:header="104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1204" w:rsidRDefault="00321204">
      <w:r>
        <w:separator/>
      </w:r>
    </w:p>
  </w:endnote>
  <w:endnote w:type="continuationSeparator" w:id="1">
    <w:p w:rsidR="00321204" w:rsidRDefault="00321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Palatino Linotype"/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altName w:val="Century Gothic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altName w:val="Arial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altName w:val="Arial"/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1204" w:rsidRDefault="00321204">
      <w:r>
        <w:separator/>
      </w:r>
    </w:p>
  </w:footnote>
  <w:footnote w:type="continuationSeparator" w:id="1">
    <w:p w:rsidR="00321204" w:rsidRDefault="003212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04" w:rsidRDefault="00321204" w:rsidP="00C01F3D">
    <w:pPr>
      <w:pStyle w:val="Header"/>
      <w:pBdr>
        <w:bottom w:val="single" w:sz="8" w:space="1" w:color="000000"/>
      </w:pBdr>
      <w:ind w:left="-454" w:right="-113"/>
      <w:jc w:val="center"/>
      <w:rPr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s2049" type="#_x0000_t75" alt="Мариллион-Kreston" style="position:absolute;left:0;text-align:left;margin-left:-9pt;margin-top:3.05pt;width:484.7pt;height:19.95pt;z-index:251660288;visibility:visible">
          <v:imagedata r:id="rId1" o:title=""/>
        </v:shape>
      </w:pict>
    </w:r>
  </w:p>
  <w:p w:rsidR="00321204" w:rsidRDefault="00321204" w:rsidP="00C01F3D">
    <w:pPr>
      <w:pStyle w:val="Header"/>
      <w:pBdr>
        <w:bottom w:val="single" w:sz="8" w:space="1" w:color="000000"/>
      </w:pBdr>
      <w:ind w:left="-454" w:right="-113"/>
      <w:jc w:val="center"/>
      <w:rPr>
        <w:sz w:val="16"/>
        <w:szCs w:val="16"/>
      </w:rPr>
    </w:pPr>
  </w:p>
  <w:p w:rsidR="00321204" w:rsidRPr="00C01F3D" w:rsidRDefault="00321204" w:rsidP="00C01F3D">
    <w:pPr>
      <w:pStyle w:val="Header"/>
      <w:pBdr>
        <w:bottom w:val="single" w:sz="8" w:space="1" w:color="000000"/>
      </w:pBdr>
      <w:ind w:left="-454" w:right="-113"/>
      <w:jc w:val="center"/>
      <w:rPr>
        <w:sz w:val="16"/>
        <w:szCs w:val="16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80817C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1E4B15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8D27F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6E0A2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7304BF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429239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46F45ED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F04658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1AF6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D10B9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22D5726A"/>
    <w:multiLevelType w:val="hybridMultilevel"/>
    <w:tmpl w:val="3BF46A10"/>
    <w:lvl w:ilvl="0" w:tplc="32BC9EAA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11">
    <w:nsid w:val="266231BC"/>
    <w:multiLevelType w:val="hybridMultilevel"/>
    <w:tmpl w:val="5FA846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287084F"/>
    <w:multiLevelType w:val="hybridMultilevel"/>
    <w:tmpl w:val="D9F647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96A016A"/>
    <w:multiLevelType w:val="hybridMultilevel"/>
    <w:tmpl w:val="C4D017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706C200D"/>
    <w:multiLevelType w:val="hybridMultilevel"/>
    <w:tmpl w:val="97FAD20A"/>
    <w:lvl w:ilvl="0" w:tplc="4A44A216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num w:numId="1">
    <w:abstractNumId w:val="14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2"/>
  </w:num>
  <w:num w:numId="14">
    <w:abstractNumId w:val="10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drawingGridHorizontalSpacing w:val="100"/>
  <w:displayHorizontalDrawingGridEvery w:val="2"/>
  <w:noPunctuationKerning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7675"/>
    <w:rsid w:val="000151D5"/>
    <w:rsid w:val="00015D33"/>
    <w:rsid w:val="00016448"/>
    <w:rsid w:val="00016B0E"/>
    <w:rsid w:val="000226AD"/>
    <w:rsid w:val="00024229"/>
    <w:rsid w:val="00025CBE"/>
    <w:rsid w:val="000261CD"/>
    <w:rsid w:val="000270C0"/>
    <w:rsid w:val="000272CA"/>
    <w:rsid w:val="000357E0"/>
    <w:rsid w:val="00037675"/>
    <w:rsid w:val="00042C71"/>
    <w:rsid w:val="00042FFE"/>
    <w:rsid w:val="00054632"/>
    <w:rsid w:val="00054FAB"/>
    <w:rsid w:val="000558A2"/>
    <w:rsid w:val="00056373"/>
    <w:rsid w:val="00064A0A"/>
    <w:rsid w:val="000668DB"/>
    <w:rsid w:val="00071EEB"/>
    <w:rsid w:val="00072868"/>
    <w:rsid w:val="00076D55"/>
    <w:rsid w:val="000823E9"/>
    <w:rsid w:val="000917D0"/>
    <w:rsid w:val="000951EB"/>
    <w:rsid w:val="00097868"/>
    <w:rsid w:val="000A663F"/>
    <w:rsid w:val="000B48A6"/>
    <w:rsid w:val="000B6337"/>
    <w:rsid w:val="000C085F"/>
    <w:rsid w:val="000C1BFD"/>
    <w:rsid w:val="000C5C41"/>
    <w:rsid w:val="000E2B69"/>
    <w:rsid w:val="000F600A"/>
    <w:rsid w:val="0010078A"/>
    <w:rsid w:val="00104742"/>
    <w:rsid w:val="001119A1"/>
    <w:rsid w:val="00111FBA"/>
    <w:rsid w:val="0011336F"/>
    <w:rsid w:val="001136AF"/>
    <w:rsid w:val="00120A68"/>
    <w:rsid w:val="00122955"/>
    <w:rsid w:val="00124885"/>
    <w:rsid w:val="001315F4"/>
    <w:rsid w:val="0013291E"/>
    <w:rsid w:val="001348D2"/>
    <w:rsid w:val="00134A06"/>
    <w:rsid w:val="00136020"/>
    <w:rsid w:val="0014293E"/>
    <w:rsid w:val="00152139"/>
    <w:rsid w:val="00156D17"/>
    <w:rsid w:val="00161BE2"/>
    <w:rsid w:val="00166E17"/>
    <w:rsid w:val="00183A53"/>
    <w:rsid w:val="001842EB"/>
    <w:rsid w:val="00185220"/>
    <w:rsid w:val="001855A1"/>
    <w:rsid w:val="001931C7"/>
    <w:rsid w:val="001956D1"/>
    <w:rsid w:val="001967CA"/>
    <w:rsid w:val="001A12DD"/>
    <w:rsid w:val="001A5173"/>
    <w:rsid w:val="001C2BCD"/>
    <w:rsid w:val="001C45E6"/>
    <w:rsid w:val="001E3DEA"/>
    <w:rsid w:val="001E4868"/>
    <w:rsid w:val="001E6FC7"/>
    <w:rsid w:val="001F343C"/>
    <w:rsid w:val="001F606D"/>
    <w:rsid w:val="002003E4"/>
    <w:rsid w:val="00206B18"/>
    <w:rsid w:val="00206CBB"/>
    <w:rsid w:val="00207DF5"/>
    <w:rsid w:val="00214C67"/>
    <w:rsid w:val="00224DB1"/>
    <w:rsid w:val="00227EDD"/>
    <w:rsid w:val="00236C48"/>
    <w:rsid w:val="00241656"/>
    <w:rsid w:val="002438D5"/>
    <w:rsid w:val="002466FB"/>
    <w:rsid w:val="00246990"/>
    <w:rsid w:val="00252E22"/>
    <w:rsid w:val="00256021"/>
    <w:rsid w:val="00257A7D"/>
    <w:rsid w:val="002705E2"/>
    <w:rsid w:val="00270B11"/>
    <w:rsid w:val="00273173"/>
    <w:rsid w:val="00274BE4"/>
    <w:rsid w:val="00277830"/>
    <w:rsid w:val="002802FE"/>
    <w:rsid w:val="00281079"/>
    <w:rsid w:val="00285A25"/>
    <w:rsid w:val="00291BE0"/>
    <w:rsid w:val="00292724"/>
    <w:rsid w:val="00297548"/>
    <w:rsid w:val="002A0E91"/>
    <w:rsid w:val="002A43CE"/>
    <w:rsid w:val="002A62DC"/>
    <w:rsid w:val="002A6A04"/>
    <w:rsid w:val="002B076A"/>
    <w:rsid w:val="002B7611"/>
    <w:rsid w:val="002C2111"/>
    <w:rsid w:val="002C79CD"/>
    <w:rsid w:val="002D5771"/>
    <w:rsid w:val="002E4E65"/>
    <w:rsid w:val="002F6E16"/>
    <w:rsid w:val="002F7144"/>
    <w:rsid w:val="003010A7"/>
    <w:rsid w:val="00303CCE"/>
    <w:rsid w:val="00311D2F"/>
    <w:rsid w:val="00314FD0"/>
    <w:rsid w:val="00316613"/>
    <w:rsid w:val="00321204"/>
    <w:rsid w:val="00327E5D"/>
    <w:rsid w:val="0033028D"/>
    <w:rsid w:val="00334564"/>
    <w:rsid w:val="00335196"/>
    <w:rsid w:val="0033687D"/>
    <w:rsid w:val="00346DA1"/>
    <w:rsid w:val="00350BCF"/>
    <w:rsid w:val="00370867"/>
    <w:rsid w:val="00370B2F"/>
    <w:rsid w:val="003843B0"/>
    <w:rsid w:val="00384D27"/>
    <w:rsid w:val="003940C1"/>
    <w:rsid w:val="0039505C"/>
    <w:rsid w:val="003A39C9"/>
    <w:rsid w:val="003C58A9"/>
    <w:rsid w:val="003C6625"/>
    <w:rsid w:val="003C6A6C"/>
    <w:rsid w:val="003D2574"/>
    <w:rsid w:val="003D750F"/>
    <w:rsid w:val="003D7C5B"/>
    <w:rsid w:val="003F047F"/>
    <w:rsid w:val="003F146F"/>
    <w:rsid w:val="003F3A1A"/>
    <w:rsid w:val="003F5584"/>
    <w:rsid w:val="00410648"/>
    <w:rsid w:val="0041353E"/>
    <w:rsid w:val="00426078"/>
    <w:rsid w:val="00433C60"/>
    <w:rsid w:val="00437ADF"/>
    <w:rsid w:val="004406D7"/>
    <w:rsid w:val="004478B6"/>
    <w:rsid w:val="004602B4"/>
    <w:rsid w:val="00477EB9"/>
    <w:rsid w:val="00486905"/>
    <w:rsid w:val="004912CC"/>
    <w:rsid w:val="00493022"/>
    <w:rsid w:val="004932A6"/>
    <w:rsid w:val="0049369F"/>
    <w:rsid w:val="00494F4D"/>
    <w:rsid w:val="00496C02"/>
    <w:rsid w:val="004A7C50"/>
    <w:rsid w:val="004B3D7D"/>
    <w:rsid w:val="004B52B8"/>
    <w:rsid w:val="004C0C00"/>
    <w:rsid w:val="004C5DBC"/>
    <w:rsid w:val="004E0447"/>
    <w:rsid w:val="004E1D40"/>
    <w:rsid w:val="004E4C55"/>
    <w:rsid w:val="004F68B7"/>
    <w:rsid w:val="00502835"/>
    <w:rsid w:val="0050413D"/>
    <w:rsid w:val="00515771"/>
    <w:rsid w:val="005233C2"/>
    <w:rsid w:val="00523AEE"/>
    <w:rsid w:val="00523E05"/>
    <w:rsid w:val="005266BD"/>
    <w:rsid w:val="00526AD7"/>
    <w:rsid w:val="005311F7"/>
    <w:rsid w:val="0053546E"/>
    <w:rsid w:val="005414DC"/>
    <w:rsid w:val="0054431A"/>
    <w:rsid w:val="005454E5"/>
    <w:rsid w:val="00556CF4"/>
    <w:rsid w:val="005604EF"/>
    <w:rsid w:val="00562BA4"/>
    <w:rsid w:val="00562CB4"/>
    <w:rsid w:val="00574CA3"/>
    <w:rsid w:val="00576315"/>
    <w:rsid w:val="00576D1A"/>
    <w:rsid w:val="00577D16"/>
    <w:rsid w:val="00581CC9"/>
    <w:rsid w:val="00581E1B"/>
    <w:rsid w:val="00582AED"/>
    <w:rsid w:val="00585BED"/>
    <w:rsid w:val="00591105"/>
    <w:rsid w:val="00592755"/>
    <w:rsid w:val="005A5207"/>
    <w:rsid w:val="005A6B8E"/>
    <w:rsid w:val="005A71B9"/>
    <w:rsid w:val="005B280E"/>
    <w:rsid w:val="005B4AC3"/>
    <w:rsid w:val="005B5594"/>
    <w:rsid w:val="005B738D"/>
    <w:rsid w:val="005C1B30"/>
    <w:rsid w:val="005D3E13"/>
    <w:rsid w:val="005E2B35"/>
    <w:rsid w:val="005E3E3F"/>
    <w:rsid w:val="005E4B58"/>
    <w:rsid w:val="005E4FE9"/>
    <w:rsid w:val="005F5830"/>
    <w:rsid w:val="0060235D"/>
    <w:rsid w:val="00606A0D"/>
    <w:rsid w:val="00611E24"/>
    <w:rsid w:val="00613C10"/>
    <w:rsid w:val="00613F59"/>
    <w:rsid w:val="00631602"/>
    <w:rsid w:val="00631932"/>
    <w:rsid w:val="00645A9F"/>
    <w:rsid w:val="00662631"/>
    <w:rsid w:val="00662FCF"/>
    <w:rsid w:val="0066429E"/>
    <w:rsid w:val="0066703D"/>
    <w:rsid w:val="006670CC"/>
    <w:rsid w:val="006719B8"/>
    <w:rsid w:val="00681AEB"/>
    <w:rsid w:val="00683618"/>
    <w:rsid w:val="00686340"/>
    <w:rsid w:val="006A1D03"/>
    <w:rsid w:val="006A39A1"/>
    <w:rsid w:val="006A3BE0"/>
    <w:rsid w:val="006A79CB"/>
    <w:rsid w:val="006B2275"/>
    <w:rsid w:val="006C5A18"/>
    <w:rsid w:val="006D0369"/>
    <w:rsid w:val="006E176C"/>
    <w:rsid w:val="006F04B6"/>
    <w:rsid w:val="006F07BF"/>
    <w:rsid w:val="006F3AC0"/>
    <w:rsid w:val="006F5F5F"/>
    <w:rsid w:val="00710A11"/>
    <w:rsid w:val="007167A4"/>
    <w:rsid w:val="00720997"/>
    <w:rsid w:val="007228F2"/>
    <w:rsid w:val="0073117B"/>
    <w:rsid w:val="0074521A"/>
    <w:rsid w:val="00754C01"/>
    <w:rsid w:val="00754D85"/>
    <w:rsid w:val="00756D1F"/>
    <w:rsid w:val="007613A1"/>
    <w:rsid w:val="00761470"/>
    <w:rsid w:val="00763E30"/>
    <w:rsid w:val="00770590"/>
    <w:rsid w:val="00770937"/>
    <w:rsid w:val="007830D8"/>
    <w:rsid w:val="00785BFE"/>
    <w:rsid w:val="00791418"/>
    <w:rsid w:val="00797029"/>
    <w:rsid w:val="0079760B"/>
    <w:rsid w:val="007A2959"/>
    <w:rsid w:val="007A2EC3"/>
    <w:rsid w:val="007A3B66"/>
    <w:rsid w:val="007A7643"/>
    <w:rsid w:val="007A7CC1"/>
    <w:rsid w:val="007B037A"/>
    <w:rsid w:val="007C00B5"/>
    <w:rsid w:val="007C1AC0"/>
    <w:rsid w:val="007D04A6"/>
    <w:rsid w:val="007D1283"/>
    <w:rsid w:val="007D40CC"/>
    <w:rsid w:val="007D51DC"/>
    <w:rsid w:val="007D7AB0"/>
    <w:rsid w:val="007D7F42"/>
    <w:rsid w:val="008014D4"/>
    <w:rsid w:val="008106AD"/>
    <w:rsid w:val="00810813"/>
    <w:rsid w:val="00812EDA"/>
    <w:rsid w:val="00816B01"/>
    <w:rsid w:val="00817641"/>
    <w:rsid w:val="008234AC"/>
    <w:rsid w:val="008251B5"/>
    <w:rsid w:val="0082642B"/>
    <w:rsid w:val="00826D03"/>
    <w:rsid w:val="00835FB2"/>
    <w:rsid w:val="00837F26"/>
    <w:rsid w:val="00874385"/>
    <w:rsid w:val="00876787"/>
    <w:rsid w:val="00877956"/>
    <w:rsid w:val="00884351"/>
    <w:rsid w:val="00886763"/>
    <w:rsid w:val="00886D5B"/>
    <w:rsid w:val="00892BB9"/>
    <w:rsid w:val="00892E2A"/>
    <w:rsid w:val="00895DCA"/>
    <w:rsid w:val="00897009"/>
    <w:rsid w:val="00897A87"/>
    <w:rsid w:val="008A2544"/>
    <w:rsid w:val="008A5F6F"/>
    <w:rsid w:val="008C1757"/>
    <w:rsid w:val="008C4858"/>
    <w:rsid w:val="008D26FE"/>
    <w:rsid w:val="008D605D"/>
    <w:rsid w:val="008D7793"/>
    <w:rsid w:val="008F1E22"/>
    <w:rsid w:val="008F6E17"/>
    <w:rsid w:val="00902296"/>
    <w:rsid w:val="00902438"/>
    <w:rsid w:val="00915AA7"/>
    <w:rsid w:val="0091611A"/>
    <w:rsid w:val="00916E58"/>
    <w:rsid w:val="009221AE"/>
    <w:rsid w:val="00922C3E"/>
    <w:rsid w:val="00927E11"/>
    <w:rsid w:val="00934A97"/>
    <w:rsid w:val="00942728"/>
    <w:rsid w:val="00945329"/>
    <w:rsid w:val="009540DE"/>
    <w:rsid w:val="0095489D"/>
    <w:rsid w:val="009550A9"/>
    <w:rsid w:val="00960C23"/>
    <w:rsid w:val="00961710"/>
    <w:rsid w:val="00963097"/>
    <w:rsid w:val="00972450"/>
    <w:rsid w:val="00974118"/>
    <w:rsid w:val="00975F37"/>
    <w:rsid w:val="00983477"/>
    <w:rsid w:val="0098475F"/>
    <w:rsid w:val="00984D87"/>
    <w:rsid w:val="00994E7D"/>
    <w:rsid w:val="0099519F"/>
    <w:rsid w:val="00997B7E"/>
    <w:rsid w:val="009A07FC"/>
    <w:rsid w:val="009B3CF6"/>
    <w:rsid w:val="009B711E"/>
    <w:rsid w:val="009C0005"/>
    <w:rsid w:val="009E5A88"/>
    <w:rsid w:val="009F07F1"/>
    <w:rsid w:val="009F1958"/>
    <w:rsid w:val="009F741E"/>
    <w:rsid w:val="00A03202"/>
    <w:rsid w:val="00A048DD"/>
    <w:rsid w:val="00A21FB1"/>
    <w:rsid w:val="00A2391F"/>
    <w:rsid w:val="00A27C34"/>
    <w:rsid w:val="00A35854"/>
    <w:rsid w:val="00A37BDD"/>
    <w:rsid w:val="00A40925"/>
    <w:rsid w:val="00A43F55"/>
    <w:rsid w:val="00A51ECD"/>
    <w:rsid w:val="00A654B3"/>
    <w:rsid w:val="00A7041D"/>
    <w:rsid w:val="00A70A23"/>
    <w:rsid w:val="00A75F0C"/>
    <w:rsid w:val="00A84089"/>
    <w:rsid w:val="00A90948"/>
    <w:rsid w:val="00A94B20"/>
    <w:rsid w:val="00AA5947"/>
    <w:rsid w:val="00AB2121"/>
    <w:rsid w:val="00AB4C29"/>
    <w:rsid w:val="00AC2718"/>
    <w:rsid w:val="00AC44B4"/>
    <w:rsid w:val="00AD1F7D"/>
    <w:rsid w:val="00AD4CA8"/>
    <w:rsid w:val="00AD5217"/>
    <w:rsid w:val="00AE2A3D"/>
    <w:rsid w:val="00AF4563"/>
    <w:rsid w:val="00AF4D16"/>
    <w:rsid w:val="00AF6F13"/>
    <w:rsid w:val="00AF7C40"/>
    <w:rsid w:val="00B00F4C"/>
    <w:rsid w:val="00B02531"/>
    <w:rsid w:val="00B02F73"/>
    <w:rsid w:val="00B0328E"/>
    <w:rsid w:val="00B047A2"/>
    <w:rsid w:val="00B15307"/>
    <w:rsid w:val="00B163AD"/>
    <w:rsid w:val="00B23ADA"/>
    <w:rsid w:val="00B263A7"/>
    <w:rsid w:val="00B3562D"/>
    <w:rsid w:val="00B4376B"/>
    <w:rsid w:val="00B44065"/>
    <w:rsid w:val="00B52F57"/>
    <w:rsid w:val="00B55F0B"/>
    <w:rsid w:val="00B5609F"/>
    <w:rsid w:val="00B62321"/>
    <w:rsid w:val="00B6778B"/>
    <w:rsid w:val="00B766EE"/>
    <w:rsid w:val="00B76A0D"/>
    <w:rsid w:val="00B844B4"/>
    <w:rsid w:val="00B844C0"/>
    <w:rsid w:val="00B94E49"/>
    <w:rsid w:val="00B96BFC"/>
    <w:rsid w:val="00BB1D2F"/>
    <w:rsid w:val="00BB1EB2"/>
    <w:rsid w:val="00BB5285"/>
    <w:rsid w:val="00BB70A7"/>
    <w:rsid w:val="00BC28E5"/>
    <w:rsid w:val="00BD3451"/>
    <w:rsid w:val="00BD5BF0"/>
    <w:rsid w:val="00BD7E9D"/>
    <w:rsid w:val="00BE61D6"/>
    <w:rsid w:val="00BF5204"/>
    <w:rsid w:val="00BF63D5"/>
    <w:rsid w:val="00C01F3D"/>
    <w:rsid w:val="00C10900"/>
    <w:rsid w:val="00C12F37"/>
    <w:rsid w:val="00C15ECE"/>
    <w:rsid w:val="00C17C9C"/>
    <w:rsid w:val="00C209D2"/>
    <w:rsid w:val="00C20EF0"/>
    <w:rsid w:val="00C22E06"/>
    <w:rsid w:val="00C278A0"/>
    <w:rsid w:val="00C30B40"/>
    <w:rsid w:val="00C3145E"/>
    <w:rsid w:val="00C31F3E"/>
    <w:rsid w:val="00C3326D"/>
    <w:rsid w:val="00C33529"/>
    <w:rsid w:val="00C35CED"/>
    <w:rsid w:val="00C36F5A"/>
    <w:rsid w:val="00C40997"/>
    <w:rsid w:val="00C41A5D"/>
    <w:rsid w:val="00C42666"/>
    <w:rsid w:val="00C45D0E"/>
    <w:rsid w:val="00C465AB"/>
    <w:rsid w:val="00C55420"/>
    <w:rsid w:val="00C61673"/>
    <w:rsid w:val="00C618FA"/>
    <w:rsid w:val="00C64097"/>
    <w:rsid w:val="00C70A04"/>
    <w:rsid w:val="00C71EC7"/>
    <w:rsid w:val="00C81DC2"/>
    <w:rsid w:val="00C867D0"/>
    <w:rsid w:val="00C86A0B"/>
    <w:rsid w:val="00C95BD6"/>
    <w:rsid w:val="00CA07D0"/>
    <w:rsid w:val="00CA096D"/>
    <w:rsid w:val="00CA0D9E"/>
    <w:rsid w:val="00CA57D2"/>
    <w:rsid w:val="00CB3DA3"/>
    <w:rsid w:val="00CB53AD"/>
    <w:rsid w:val="00CB7254"/>
    <w:rsid w:val="00D046D7"/>
    <w:rsid w:val="00D0742E"/>
    <w:rsid w:val="00D14913"/>
    <w:rsid w:val="00D17C3E"/>
    <w:rsid w:val="00D31A80"/>
    <w:rsid w:val="00D34A9B"/>
    <w:rsid w:val="00D35472"/>
    <w:rsid w:val="00D3587A"/>
    <w:rsid w:val="00D44D8C"/>
    <w:rsid w:val="00D4552A"/>
    <w:rsid w:val="00D4574C"/>
    <w:rsid w:val="00D463FB"/>
    <w:rsid w:val="00D51B8E"/>
    <w:rsid w:val="00D60A2A"/>
    <w:rsid w:val="00D635EA"/>
    <w:rsid w:val="00D736FD"/>
    <w:rsid w:val="00D759AB"/>
    <w:rsid w:val="00D77184"/>
    <w:rsid w:val="00D85967"/>
    <w:rsid w:val="00D85DC6"/>
    <w:rsid w:val="00D97068"/>
    <w:rsid w:val="00DA1B5D"/>
    <w:rsid w:val="00DA4093"/>
    <w:rsid w:val="00DA58DB"/>
    <w:rsid w:val="00DB3398"/>
    <w:rsid w:val="00DB3490"/>
    <w:rsid w:val="00DC1771"/>
    <w:rsid w:val="00DC2FB6"/>
    <w:rsid w:val="00DC56E2"/>
    <w:rsid w:val="00DD50C3"/>
    <w:rsid w:val="00DD5492"/>
    <w:rsid w:val="00DD60DF"/>
    <w:rsid w:val="00DE1239"/>
    <w:rsid w:val="00DE1339"/>
    <w:rsid w:val="00DE18D1"/>
    <w:rsid w:val="00DE6F60"/>
    <w:rsid w:val="00DF0C87"/>
    <w:rsid w:val="00E04C98"/>
    <w:rsid w:val="00E06FD3"/>
    <w:rsid w:val="00E0762E"/>
    <w:rsid w:val="00E11EEA"/>
    <w:rsid w:val="00E12578"/>
    <w:rsid w:val="00E204D9"/>
    <w:rsid w:val="00E242C5"/>
    <w:rsid w:val="00E2788B"/>
    <w:rsid w:val="00E30DE3"/>
    <w:rsid w:val="00E330B7"/>
    <w:rsid w:val="00E33CEB"/>
    <w:rsid w:val="00E361E0"/>
    <w:rsid w:val="00E371FC"/>
    <w:rsid w:val="00E3725C"/>
    <w:rsid w:val="00E40CEC"/>
    <w:rsid w:val="00E41355"/>
    <w:rsid w:val="00E4695A"/>
    <w:rsid w:val="00E54630"/>
    <w:rsid w:val="00E57B3A"/>
    <w:rsid w:val="00E63FF3"/>
    <w:rsid w:val="00E656F0"/>
    <w:rsid w:val="00E71C1C"/>
    <w:rsid w:val="00E75791"/>
    <w:rsid w:val="00E77145"/>
    <w:rsid w:val="00E84E26"/>
    <w:rsid w:val="00E85026"/>
    <w:rsid w:val="00E85624"/>
    <w:rsid w:val="00E90648"/>
    <w:rsid w:val="00E92A9E"/>
    <w:rsid w:val="00E94951"/>
    <w:rsid w:val="00E95759"/>
    <w:rsid w:val="00EA775B"/>
    <w:rsid w:val="00EA7FE6"/>
    <w:rsid w:val="00EB01FA"/>
    <w:rsid w:val="00EB6761"/>
    <w:rsid w:val="00EC2AE8"/>
    <w:rsid w:val="00EC488C"/>
    <w:rsid w:val="00ED181A"/>
    <w:rsid w:val="00ED4E8B"/>
    <w:rsid w:val="00EE2850"/>
    <w:rsid w:val="00EE3A8E"/>
    <w:rsid w:val="00EE3C3C"/>
    <w:rsid w:val="00EF7479"/>
    <w:rsid w:val="00F070C9"/>
    <w:rsid w:val="00F07A9B"/>
    <w:rsid w:val="00F1329E"/>
    <w:rsid w:val="00F13A0A"/>
    <w:rsid w:val="00F238F8"/>
    <w:rsid w:val="00F25FCC"/>
    <w:rsid w:val="00F27A78"/>
    <w:rsid w:val="00F33E77"/>
    <w:rsid w:val="00F36669"/>
    <w:rsid w:val="00F41C7D"/>
    <w:rsid w:val="00F45983"/>
    <w:rsid w:val="00F47599"/>
    <w:rsid w:val="00F51708"/>
    <w:rsid w:val="00F600FC"/>
    <w:rsid w:val="00F632CB"/>
    <w:rsid w:val="00F72168"/>
    <w:rsid w:val="00F73C99"/>
    <w:rsid w:val="00F73D9B"/>
    <w:rsid w:val="00F87D3A"/>
    <w:rsid w:val="00F92E0F"/>
    <w:rsid w:val="00F93498"/>
    <w:rsid w:val="00FA205B"/>
    <w:rsid w:val="00FA6181"/>
    <w:rsid w:val="00FB4FF5"/>
    <w:rsid w:val="00FB615C"/>
    <w:rsid w:val="00FC11A3"/>
    <w:rsid w:val="00FC2E70"/>
    <w:rsid w:val="00FD37AA"/>
    <w:rsid w:val="00FE2043"/>
    <w:rsid w:val="00FE391A"/>
    <w:rsid w:val="00FF16E7"/>
    <w:rsid w:val="00FF4A6E"/>
    <w:rsid w:val="00FF5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6BD"/>
    <w:pPr>
      <w:spacing w:after="60"/>
      <w:jc w:val="both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3562D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2959"/>
    <w:pPr>
      <w:keepNext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2959"/>
    <w:pPr>
      <w:keepNext/>
      <w:outlineLvl w:val="2"/>
    </w:pPr>
    <w:rPr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A2959"/>
    <w:pPr>
      <w:keepNext/>
      <w:ind w:firstLine="708"/>
      <w:jc w:val="center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A2959"/>
    <w:pPr>
      <w:keepNext/>
      <w:ind w:firstLine="708"/>
      <w:outlineLvl w:val="4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B3490"/>
    <w:rPr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9369F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9369F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9369F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9369F"/>
    <w:rPr>
      <w:rFonts w:ascii="Calibri" w:hAnsi="Calibri" w:cs="Calibri"/>
      <w:b/>
      <w:bCs/>
      <w:i/>
      <w:iCs/>
      <w:sz w:val="26"/>
      <w:szCs w:val="26"/>
    </w:rPr>
  </w:style>
  <w:style w:type="paragraph" w:styleId="BodyText">
    <w:name w:val="Body Text"/>
    <w:basedOn w:val="Normal"/>
    <w:link w:val="BodyTextChar"/>
    <w:uiPriority w:val="99"/>
    <w:semiHidden/>
    <w:rsid w:val="007A2959"/>
    <w:pPr>
      <w:jc w:val="center"/>
    </w:pPr>
    <w:rPr>
      <w:b/>
      <w:bCs/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9369F"/>
    <w:rPr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7A2959"/>
    <w:pPr>
      <w:ind w:firstLine="708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9369F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7A2959"/>
    <w:pPr>
      <w:ind w:firstLine="708"/>
      <w:jc w:val="center"/>
    </w:pPr>
    <w:rPr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49369F"/>
    <w:rPr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7A295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9369F"/>
    <w:rPr>
      <w:sz w:val="20"/>
      <w:szCs w:val="20"/>
    </w:rPr>
  </w:style>
  <w:style w:type="character" w:styleId="PageNumber">
    <w:name w:val="page number"/>
    <w:basedOn w:val="DefaultParagraphFont"/>
    <w:uiPriority w:val="99"/>
    <w:semiHidden/>
    <w:rsid w:val="007A2959"/>
  </w:style>
  <w:style w:type="paragraph" w:styleId="Header">
    <w:name w:val="header"/>
    <w:basedOn w:val="Normal"/>
    <w:link w:val="HeaderChar"/>
    <w:uiPriority w:val="99"/>
    <w:semiHidden/>
    <w:rsid w:val="007A295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9369F"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7A2959"/>
    <w:pPr>
      <w:autoSpaceDE w:val="0"/>
      <w:autoSpaceDN w:val="0"/>
      <w:adjustRightInd w:val="0"/>
    </w:pPr>
    <w:rPr>
      <w:rFonts w:ascii="Arial" w:hAnsi="Arial" w:cs="Arial"/>
      <w:b/>
      <w:bCs/>
      <w:color w:val="000080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49369F"/>
    <w:rPr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7A2959"/>
    <w:pPr>
      <w:ind w:left="2832" w:hanging="2832"/>
      <w:jc w:val="right"/>
    </w:pPr>
    <w:rPr>
      <w:b/>
      <w:bCs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49369F"/>
    <w:rPr>
      <w:sz w:val="16"/>
      <w:szCs w:val="16"/>
    </w:rPr>
  </w:style>
  <w:style w:type="paragraph" w:customStyle="1" w:styleId="21">
    <w:name w:val="Основной текст 21"/>
    <w:basedOn w:val="Normal"/>
    <w:uiPriority w:val="99"/>
    <w:rsid w:val="007A2959"/>
    <w:pPr>
      <w:tabs>
        <w:tab w:val="left" w:pos="360"/>
      </w:tabs>
      <w:spacing w:after="120"/>
    </w:pPr>
  </w:style>
  <w:style w:type="character" w:styleId="CommentReference">
    <w:name w:val="annotation reference"/>
    <w:basedOn w:val="DefaultParagraphFont"/>
    <w:uiPriority w:val="99"/>
    <w:semiHidden/>
    <w:rsid w:val="003940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940C1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940C1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940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940C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940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40C1"/>
    <w:rPr>
      <w:rFonts w:ascii="Tahoma" w:hAnsi="Tahoma" w:cs="Tahoma"/>
      <w:sz w:val="16"/>
      <w:szCs w:val="16"/>
    </w:rPr>
  </w:style>
  <w:style w:type="paragraph" w:customStyle="1" w:styleId="a">
    <w:name w:val="Титул маленький"/>
    <w:basedOn w:val="Normal"/>
    <w:uiPriority w:val="99"/>
    <w:rsid w:val="005266BD"/>
    <w:pPr>
      <w:spacing w:after="0"/>
      <w:jc w:val="left"/>
    </w:pPr>
    <w:rPr>
      <w:b/>
      <w:bCs/>
      <w:caps/>
      <w:sz w:val="24"/>
      <w:szCs w:val="24"/>
    </w:rPr>
  </w:style>
  <w:style w:type="paragraph" w:customStyle="1" w:styleId="a0">
    <w:name w:val="Тип сведений"/>
    <w:basedOn w:val="Normal"/>
    <w:uiPriority w:val="99"/>
    <w:rsid w:val="00770590"/>
    <w:pPr>
      <w:jc w:val="left"/>
    </w:pPr>
    <w:rPr>
      <w:b/>
      <w:bCs/>
      <w:i/>
      <w:iCs/>
    </w:rPr>
  </w:style>
  <w:style w:type="table" w:styleId="TableGrid">
    <w:name w:val="Table Grid"/>
    <w:basedOn w:val="TableNormal"/>
    <w:uiPriority w:val="99"/>
    <w:rsid w:val="00257A7D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Титул большой"/>
    <w:basedOn w:val="a"/>
    <w:uiPriority w:val="99"/>
    <w:rsid w:val="00D4552A"/>
    <w:rPr>
      <w:sz w:val="28"/>
      <w:szCs w:val="28"/>
    </w:rPr>
  </w:style>
  <w:style w:type="paragraph" w:customStyle="1" w:styleId="a2">
    <w:name w:val="Второй абзац раздела"/>
    <w:basedOn w:val="Normal"/>
    <w:uiPriority w:val="99"/>
    <w:rsid w:val="00316613"/>
    <w:pPr>
      <w:spacing w:before="60"/>
    </w:pPr>
  </w:style>
  <w:style w:type="paragraph" w:customStyle="1" w:styleId="a3">
    <w:name w:val="Подписант"/>
    <w:basedOn w:val="Normal"/>
    <w:uiPriority w:val="99"/>
    <w:rsid w:val="0099519F"/>
    <w:pPr>
      <w:jc w:val="left"/>
    </w:pPr>
  </w:style>
  <w:style w:type="paragraph" w:customStyle="1" w:styleId="a4">
    <w:name w:val="Знак Знак Знак"/>
    <w:basedOn w:val="Normal"/>
    <w:uiPriority w:val="99"/>
    <w:rsid w:val="00CB3DA3"/>
    <w:pPr>
      <w:spacing w:after="160" w:line="240" w:lineRule="exact"/>
      <w:jc w:val="left"/>
    </w:pPr>
    <w:rPr>
      <w:rFonts w:ascii="Verdana" w:hAnsi="Verdana" w:cs="Verdana"/>
      <w:lang w:val="en-US" w:eastAsia="en-US"/>
    </w:rPr>
  </w:style>
  <w:style w:type="character" w:customStyle="1" w:styleId="8">
    <w:name w:val="Знак Знак8"/>
    <w:basedOn w:val="DefaultParagraphFont"/>
    <w:uiPriority w:val="99"/>
    <w:semiHidden/>
    <w:rsid w:val="005311F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59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1293</Words>
  <Characters>7376</Characters>
  <Application>Microsoft Office Outlook</Application>
  <DocSecurity>0</DocSecurity>
  <Lines>0</Lines>
  <Paragraphs>0</Paragraphs>
  <ScaleCrop>false</ScaleCrop>
  <Company>Аудиторская компания "Мариллион"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Аудиторское заключение - страховая компания</dc:title>
  <dc:subject/>
  <dc:creator>Авдеев Евгений</dc:creator>
  <cp:keywords/>
  <dc:description/>
  <cp:lastModifiedBy>LubovKo</cp:lastModifiedBy>
  <cp:revision>2</cp:revision>
  <cp:lastPrinted>2013-02-21T14:57:00Z</cp:lastPrinted>
  <dcterms:created xsi:type="dcterms:W3CDTF">2013-02-26T08:23:00Z</dcterms:created>
  <dcterms:modified xsi:type="dcterms:W3CDTF">2013-02-26T08:23:00Z</dcterms:modified>
</cp:coreProperties>
</file>