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51" w:rsidRDefault="00991D51" w:rsidP="00991D51">
      <w:pPr>
        <w:spacing w:line="360" w:lineRule="auto"/>
        <w:jc w:val="both"/>
        <w:rPr>
          <w:rFonts w:ascii="Times New Roman" w:hAnsi="Times New Roman"/>
          <w:b/>
          <w:snapToGrid w:val="0"/>
        </w:rPr>
      </w:pPr>
      <w:bookmarkStart w:id="0" w:name="_GoBack"/>
      <w:bookmarkEnd w:id="0"/>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B43B66" w:rsidRPr="00CA389F" w:rsidRDefault="00B43B66" w:rsidP="009D63B8">
      <w:pPr>
        <w:spacing w:line="360" w:lineRule="auto"/>
        <w:jc w:val="both"/>
        <w:rPr>
          <w:rFonts w:ascii="Times New Roman" w:hAnsi="Times New Roman"/>
          <w:b/>
          <w:snapToGrid w:val="0"/>
        </w:rPr>
      </w:pPr>
    </w:p>
    <w:p w:rsidR="00E243F4" w:rsidRPr="000F47E8" w:rsidRDefault="00E243F4" w:rsidP="000F47E8">
      <w:pPr>
        <w:pStyle w:val="2"/>
        <w:jc w:val="center"/>
        <w:rPr>
          <w:rFonts w:ascii="Times New Roman" w:hAnsi="Times New Roman"/>
          <w:b/>
          <w:bCs/>
          <w:sz w:val="24"/>
          <w:szCs w:val="24"/>
        </w:rPr>
      </w:pPr>
    </w:p>
    <w:p w:rsidR="00C60710" w:rsidRPr="000F47E8" w:rsidRDefault="00B43B66" w:rsidP="00BA6CE9">
      <w:pPr>
        <w:pStyle w:val="2"/>
        <w:jc w:val="center"/>
        <w:rPr>
          <w:rFonts w:ascii="Times New Roman" w:hAnsi="Times New Roman"/>
          <w:b/>
          <w:bCs/>
          <w:sz w:val="28"/>
          <w:szCs w:val="28"/>
        </w:rPr>
      </w:pPr>
      <w:r w:rsidRPr="000F47E8">
        <w:rPr>
          <w:rFonts w:ascii="Times New Roman" w:hAnsi="Times New Roman"/>
          <w:b/>
          <w:bCs/>
          <w:sz w:val="28"/>
          <w:szCs w:val="28"/>
        </w:rPr>
        <w:t>Правила</w:t>
      </w:r>
    </w:p>
    <w:p w:rsidR="00C60710" w:rsidRPr="000F47E8" w:rsidRDefault="00B43B66" w:rsidP="00BA6CE9">
      <w:pPr>
        <w:pStyle w:val="2"/>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rsidR="000F47E8" w:rsidRDefault="00CA389F" w:rsidP="00BA6CE9">
      <w:pPr>
        <w:pStyle w:val="2"/>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rsidR="00B43B66" w:rsidRDefault="00CA389F" w:rsidP="00BA6CE9">
      <w:pPr>
        <w:pStyle w:val="2"/>
        <w:jc w:val="center"/>
        <w:rPr>
          <w:rFonts w:ascii="Times New Roman" w:hAnsi="Times New Roman"/>
          <w:b/>
          <w:bCs/>
          <w:sz w:val="24"/>
          <w:szCs w:val="24"/>
        </w:rPr>
      </w:pPr>
      <w:r w:rsidRPr="00675049">
        <w:rPr>
          <w:rFonts w:ascii="Times New Roman" w:hAnsi="Times New Roman"/>
          <w:b/>
          <w:bCs/>
          <w:sz w:val="24"/>
          <w:szCs w:val="24"/>
        </w:rPr>
        <w:t>«</w:t>
      </w:r>
      <w:r w:rsidR="006626E1">
        <w:rPr>
          <w:rFonts w:ascii="Times New Roman" w:hAnsi="Times New Roman"/>
          <w:b/>
          <w:bCs/>
          <w:sz w:val="24"/>
          <w:szCs w:val="24"/>
        </w:rPr>
        <w:t>Протон</w:t>
      </w:r>
      <w:r w:rsidRPr="00675049">
        <w:rPr>
          <w:rFonts w:ascii="Times New Roman" w:hAnsi="Times New Roman"/>
          <w:b/>
          <w:bCs/>
          <w:sz w:val="24"/>
          <w:szCs w:val="24"/>
        </w:rPr>
        <w:t>»</w:t>
      </w:r>
    </w:p>
    <w:p w:rsidR="00BA6CE9" w:rsidRPr="00BA6CE9" w:rsidRDefault="00BA6CE9" w:rsidP="00BA6CE9">
      <w:pPr>
        <w:pStyle w:val="2"/>
        <w:jc w:val="center"/>
        <w:rPr>
          <w:rFonts w:ascii="Times New Roman" w:hAnsi="Times New Roman"/>
          <w:b/>
          <w:bCs/>
          <w:sz w:val="24"/>
          <w:szCs w:val="24"/>
        </w:rPr>
      </w:pPr>
      <w:r w:rsidRPr="00012760">
        <w:rPr>
          <w:rFonts w:ascii="Times New Roman" w:hAnsi="Times New Roman"/>
          <w:b/>
          <w:bCs/>
          <w:sz w:val="24"/>
          <w:szCs w:val="24"/>
        </w:rPr>
        <w:t>(новая редакция)</w:t>
      </w:r>
    </w:p>
    <w:p w:rsidR="00BA6CE9" w:rsidRPr="00675049" w:rsidRDefault="00BA6CE9" w:rsidP="00CA389F">
      <w:pPr>
        <w:pStyle w:val="2"/>
        <w:jc w:val="center"/>
        <w:rPr>
          <w:rFonts w:ascii="Times New Roman" w:hAnsi="Times New Roman"/>
          <w:b/>
          <w:bCs/>
          <w:sz w:val="24"/>
          <w:szCs w:val="24"/>
        </w:rPr>
      </w:pPr>
    </w:p>
    <w:p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rsidR="00B43B66" w:rsidRPr="00CA389F" w:rsidRDefault="00B43B66" w:rsidP="009D63B8">
      <w:pPr>
        <w:spacing w:line="360" w:lineRule="auto"/>
        <w:jc w:val="both"/>
        <w:rPr>
          <w:rFonts w:ascii="Times New Roman" w:hAnsi="Times New Roman"/>
          <w:snapToGrid w:val="0"/>
        </w:rPr>
      </w:pPr>
    </w:p>
    <w:p w:rsidR="00B43B66" w:rsidRDefault="00B43B66" w:rsidP="009D63B8">
      <w:pPr>
        <w:spacing w:line="360" w:lineRule="auto"/>
        <w:jc w:val="both"/>
        <w:rPr>
          <w:rFonts w:ascii="Verdana" w:hAnsi="Verdana"/>
          <w:snapToGrid w:val="0"/>
        </w:rPr>
      </w:pPr>
    </w:p>
    <w:p w:rsidR="00991D51" w:rsidRPr="00D13CDE" w:rsidRDefault="00991D51" w:rsidP="009D63B8">
      <w:pPr>
        <w:spacing w:line="360" w:lineRule="auto"/>
        <w:jc w:val="both"/>
        <w:rPr>
          <w:rFonts w:ascii="Verdana" w:hAnsi="Verdana"/>
          <w:snapToGrid w:val="0"/>
        </w:rPr>
      </w:pPr>
    </w:p>
    <w:p w:rsidR="00B43B66" w:rsidRPr="00D13CDE" w:rsidRDefault="00B43B66" w:rsidP="009D63B8">
      <w:pPr>
        <w:spacing w:line="360" w:lineRule="auto"/>
        <w:jc w:val="both"/>
        <w:rPr>
          <w:rFonts w:ascii="Verdana" w:hAnsi="Verdana"/>
          <w:snapToGrid w:val="0"/>
        </w:rPr>
      </w:pPr>
    </w:p>
    <w:p w:rsidR="00B43B66" w:rsidRDefault="00B43B66" w:rsidP="009D63B8">
      <w:pPr>
        <w:spacing w:line="360" w:lineRule="auto"/>
        <w:jc w:val="both"/>
        <w:rPr>
          <w:rFonts w:ascii="Verdana" w:hAnsi="Verdana"/>
        </w:rPr>
      </w:pPr>
    </w:p>
    <w:p w:rsidR="00991D51" w:rsidRDefault="00991D51" w:rsidP="009D63B8">
      <w:pPr>
        <w:spacing w:line="360" w:lineRule="auto"/>
        <w:jc w:val="both"/>
        <w:rPr>
          <w:rFonts w:ascii="Verdana" w:hAnsi="Verdana"/>
        </w:rPr>
      </w:pPr>
    </w:p>
    <w:p w:rsidR="00991D51" w:rsidRPr="00D13CDE" w:rsidRDefault="00991D51" w:rsidP="009D63B8">
      <w:pPr>
        <w:spacing w:line="360" w:lineRule="auto"/>
        <w:jc w:val="both"/>
        <w:rPr>
          <w:rFonts w:ascii="Verdana" w:hAnsi="Verdana"/>
        </w:rPr>
      </w:pPr>
    </w:p>
    <w:p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t>Общие положения.</w:t>
      </w:r>
    </w:p>
    <w:p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6626E1">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rsidR="00B53B14" w:rsidRPr="0029050E" w:rsidRDefault="00B53B14" w:rsidP="00B53B14">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 xml:space="preserve"> 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rsidR="00B53B14" w:rsidRPr="0029050E"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rsidR="0018737A" w:rsidRPr="00012760" w:rsidRDefault="0018737A" w:rsidP="0018737A">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Правила определения СЧА</w:t>
      </w:r>
      <w:r w:rsidR="0036399D">
        <w:rPr>
          <w:rFonts w:ascii="Times New Roman" w:hAnsi="Times New Roman"/>
          <w:sz w:val="24"/>
          <w:szCs w:val="24"/>
        </w:rPr>
        <w:t xml:space="preserve"> в настоящей редакции</w:t>
      </w:r>
      <w:r w:rsidR="0036399D" w:rsidRPr="00B53B14">
        <w:rPr>
          <w:rFonts w:ascii="Times New Roman" w:hAnsi="Times New Roman"/>
          <w:sz w:val="24"/>
          <w:szCs w:val="24"/>
        </w:rPr>
        <w:t xml:space="preserve"> </w:t>
      </w:r>
      <w:r w:rsidR="0036399D">
        <w:rPr>
          <w:rFonts w:ascii="Times New Roman" w:hAnsi="Times New Roman"/>
          <w:sz w:val="24"/>
          <w:szCs w:val="24"/>
        </w:rPr>
        <w:t>действуют</w:t>
      </w:r>
      <w:r w:rsidR="0036399D" w:rsidRPr="00B53B14">
        <w:rPr>
          <w:rFonts w:ascii="Times New Roman" w:hAnsi="Times New Roman"/>
          <w:sz w:val="24"/>
          <w:szCs w:val="24"/>
        </w:rPr>
        <w:t xml:space="preserve"> с </w:t>
      </w:r>
      <w:r w:rsidR="00897DBC" w:rsidRPr="00012760">
        <w:rPr>
          <w:rFonts w:ascii="Times New Roman" w:hAnsi="Times New Roman"/>
          <w:sz w:val="24"/>
          <w:szCs w:val="24"/>
        </w:rPr>
        <w:t xml:space="preserve">01 </w:t>
      </w:r>
      <w:r w:rsidR="00151047">
        <w:rPr>
          <w:rFonts w:ascii="Times New Roman" w:hAnsi="Times New Roman"/>
          <w:sz w:val="24"/>
          <w:szCs w:val="24"/>
        </w:rPr>
        <w:t>ма</w:t>
      </w:r>
      <w:r w:rsidR="00897DBC" w:rsidRPr="00012760">
        <w:rPr>
          <w:rFonts w:ascii="Times New Roman" w:hAnsi="Times New Roman"/>
          <w:sz w:val="24"/>
          <w:szCs w:val="24"/>
        </w:rPr>
        <w:t>я 201</w:t>
      </w:r>
      <w:r w:rsidR="00151047">
        <w:rPr>
          <w:rFonts w:ascii="Times New Roman" w:hAnsi="Times New Roman"/>
          <w:sz w:val="24"/>
          <w:szCs w:val="24"/>
        </w:rPr>
        <w:t>9</w:t>
      </w:r>
      <w:r w:rsidR="00897DBC" w:rsidRPr="00012760">
        <w:rPr>
          <w:rFonts w:ascii="Times New Roman" w:hAnsi="Times New Roman"/>
          <w:sz w:val="24"/>
          <w:szCs w:val="24"/>
        </w:rPr>
        <w:t xml:space="preserve"> года</w:t>
      </w:r>
      <w:r w:rsidRPr="00012760">
        <w:rPr>
          <w:rFonts w:ascii="Times New Roman" w:hAnsi="Times New Roman"/>
          <w:sz w:val="24"/>
          <w:szCs w:val="24"/>
        </w:rPr>
        <w:t xml:space="preserve">. </w:t>
      </w:r>
    </w:p>
    <w:p w:rsidR="00897DBC" w:rsidRPr="006C7B19" w:rsidRDefault="00020AB9" w:rsidP="00897DBC">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lastRenderedPageBreak/>
        <w:t xml:space="preserve">Изменения и дополнения в настоящие Правила определения СЧА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rsidR="00020AB9" w:rsidRPr="000F3B15" w:rsidRDefault="00020AB9" w:rsidP="00020AB9">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rsidR="00020AB9" w:rsidRPr="00B53B14" w:rsidRDefault="00020AB9" w:rsidP="00020AB9">
      <w:pPr>
        <w:pStyle w:val="aa"/>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rsidR="006A7400" w:rsidRPr="00B53B14" w:rsidRDefault="006A7400" w:rsidP="009D63B8">
      <w:pPr>
        <w:pStyle w:val="aa"/>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rsidR="006A7400" w:rsidRPr="00B53B1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400" w:rsidRPr="00B53B1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rsidR="001630E6" w:rsidRPr="0029050E" w:rsidRDefault="001630E6" w:rsidP="001630E6">
      <w:p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на последний рабочий день срока приема заявок на приобретение</w:t>
      </w:r>
      <w:r w:rsidR="0080431F">
        <w:rPr>
          <w:rFonts w:ascii="Times New Roman" w:hAnsi="Times New Roman"/>
          <w:sz w:val="24"/>
          <w:szCs w:val="24"/>
        </w:rPr>
        <w:t xml:space="preserve"> инвестиционных паев</w:t>
      </w:r>
      <w:r w:rsidRPr="0029050E">
        <w:rPr>
          <w:rFonts w:ascii="Times New Roman" w:hAnsi="Times New Roman"/>
          <w:sz w:val="24"/>
          <w:szCs w:val="24"/>
        </w:rPr>
        <w:t>, выдаваемых при досрочном погашении;</w:t>
      </w:r>
      <w:r w:rsidR="0064108F" w:rsidRPr="0029050E">
        <w:rPr>
          <w:rFonts w:ascii="Times New Roman" w:hAnsi="Times New Roman"/>
          <w:sz w:val="24"/>
          <w:szCs w:val="24"/>
        </w:rPr>
        <w:t xml:space="preserve"> </w:t>
      </w:r>
    </w:p>
    <w:p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rsidR="00D572D0" w:rsidRPr="00B53B14" w:rsidRDefault="00D572D0" w:rsidP="00D572D0">
      <w:pPr>
        <w:pStyle w:val="aa"/>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Pr>
          <w:rFonts w:ascii="Times New Roman" w:hAnsi="Times New Roman"/>
          <w:sz w:val="24"/>
          <w:szCs w:val="24"/>
        </w:rPr>
        <w:t>.</w:t>
      </w:r>
    </w:p>
    <w:p w:rsidR="00C63D0C" w:rsidRPr="00B53B14" w:rsidRDefault="00CB4AD2"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rsidR="00FD6542" w:rsidRPr="00B53B14" w:rsidRDefault="00FD6542" w:rsidP="009D63B8">
      <w:pPr>
        <w:pStyle w:val="aa"/>
        <w:spacing w:after="0" w:line="360" w:lineRule="auto"/>
        <w:ind w:left="0"/>
        <w:jc w:val="both"/>
        <w:rPr>
          <w:rFonts w:ascii="Times New Roman" w:hAnsi="Times New Roman"/>
          <w:sz w:val="24"/>
          <w:szCs w:val="24"/>
        </w:rPr>
      </w:pPr>
    </w:p>
    <w:p w:rsidR="00FD6542" w:rsidRPr="00B53B14" w:rsidRDefault="00FD6542" w:rsidP="009D63B8">
      <w:pPr>
        <w:pStyle w:val="aa"/>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rsidR="00B43B66" w:rsidRPr="00B53B14" w:rsidRDefault="00B43B66"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B43B66" w:rsidRPr="00B53B14" w:rsidRDefault="00B43B66"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rsidR="001676D9" w:rsidRPr="00B53B14" w:rsidRDefault="001676D9" w:rsidP="009D63B8">
      <w:pPr>
        <w:pStyle w:val="aa"/>
        <w:spacing w:after="0" w:line="360" w:lineRule="auto"/>
        <w:ind w:left="0"/>
        <w:jc w:val="both"/>
        <w:rPr>
          <w:rFonts w:ascii="Times New Roman" w:hAnsi="Times New Roman"/>
          <w:sz w:val="24"/>
          <w:szCs w:val="24"/>
        </w:rPr>
      </w:pPr>
    </w:p>
    <w:p w:rsidR="00B43B66" w:rsidRPr="00B53B14" w:rsidRDefault="00B43B66" w:rsidP="009D63B8">
      <w:pPr>
        <w:pStyle w:val="aa"/>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rsidR="00C63D0C" w:rsidRPr="00B53B14" w:rsidRDefault="0014321A"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9"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10"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rsidR="005D3D0E" w:rsidRPr="00B53B14" w:rsidRDefault="0014321A"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097F1B">
        <w:rPr>
          <w:rFonts w:ascii="Times New Roman" w:hAnsi="Times New Roman"/>
          <w:sz w:val="24"/>
          <w:szCs w:val="24"/>
        </w:rPr>
        <w:t>затрат и</w:t>
      </w:r>
      <w:r w:rsidRPr="00097F1B">
        <w:rPr>
          <w:rFonts w:ascii="Times New Roman" w:hAnsi="Times New Roman"/>
          <w:sz w:val="24"/>
          <w:szCs w:val="24"/>
        </w:rPr>
        <w:t xml:space="preserve"> налогов</w:t>
      </w:r>
      <w:r w:rsidRPr="00B53B14">
        <w:rPr>
          <w:rFonts w:ascii="Times New Roman" w:hAnsi="Times New Roman"/>
          <w:sz w:val="24"/>
          <w:szCs w:val="24"/>
        </w:rPr>
        <w:t>,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5D3D0E" w:rsidRPr="00B53B14" w:rsidRDefault="005D3D0E"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rsidR="005D224D" w:rsidRPr="00B53B14" w:rsidRDefault="005D224D"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их Правил определения СЧА</w:t>
      </w:r>
      <w:r w:rsidRPr="00B53B14">
        <w:rPr>
          <w:rFonts w:ascii="Times New Roman" w:hAnsi="Times New Roman"/>
          <w:sz w:val="24"/>
          <w:szCs w:val="24"/>
        </w:rPr>
        <w:t xml:space="preserve">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1"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rsidR="009128D9" w:rsidRPr="00B53B14" w:rsidRDefault="00741423" w:rsidP="009D63B8">
      <w:pPr>
        <w:pStyle w:val="aa"/>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rsidR="00B43B66" w:rsidRPr="00B53B14" w:rsidRDefault="00B43B66" w:rsidP="009D63B8">
      <w:pPr>
        <w:pStyle w:val="aa"/>
        <w:autoSpaceDE w:val="0"/>
        <w:autoSpaceDN w:val="0"/>
        <w:adjustRightInd w:val="0"/>
        <w:spacing w:after="0" w:line="360" w:lineRule="auto"/>
        <w:ind w:left="0"/>
        <w:jc w:val="both"/>
        <w:rPr>
          <w:rFonts w:ascii="Times New Roman" w:hAnsi="Times New Roman"/>
          <w:sz w:val="24"/>
          <w:szCs w:val="24"/>
          <w:highlight w:val="green"/>
        </w:rPr>
      </w:pPr>
    </w:p>
    <w:p w:rsidR="00B43B66" w:rsidRPr="00B53B14" w:rsidRDefault="002D630B" w:rsidP="009D63B8">
      <w:pPr>
        <w:pStyle w:val="aa"/>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rsidR="00B43B66" w:rsidRDefault="00F90963" w:rsidP="00D33B3C">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lastRenderedPageBreak/>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 xml:space="preserve">обязательств, выраженная в иностранной валюте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rsidR="00E76D37" w:rsidRPr="00B43C04" w:rsidRDefault="00E76D37" w:rsidP="00E76D37">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B43C04">
        <w:rPr>
          <w:rFonts w:ascii="Times New Roman" w:hAnsi="Times New Roman"/>
          <w:color w:val="00000A"/>
          <w:sz w:val="24"/>
          <w:szCs w:val="24"/>
        </w:rPr>
        <w:t xml:space="preserve">В отношении ценных бумаг иностранных эмитентов, государственных ценных бумаг Российской Федерации внешнего </w:t>
      </w:r>
      <w:r w:rsidRPr="00B635B1">
        <w:rPr>
          <w:rFonts w:ascii="Times New Roman" w:hAnsi="Times New Roman"/>
          <w:color w:val="00000A"/>
          <w:sz w:val="24"/>
          <w:szCs w:val="24"/>
        </w:rPr>
        <w:t xml:space="preserve">займа </w:t>
      </w:r>
      <w:r w:rsidR="003F3FCA" w:rsidRPr="00B635B1">
        <w:rPr>
          <w:rFonts w:ascii="Times New Roman" w:hAnsi="Times New Roman"/>
          <w:color w:val="00000A"/>
          <w:sz w:val="24"/>
          <w:szCs w:val="24"/>
        </w:rPr>
        <w:t>цены, раскрываемые</w:t>
      </w:r>
      <w:r w:rsidRPr="00B635B1">
        <w:rPr>
          <w:rFonts w:ascii="Times New Roman" w:hAnsi="Times New Roman"/>
          <w:color w:val="00000A"/>
          <w:sz w:val="24"/>
          <w:szCs w:val="24"/>
        </w:rPr>
        <w:t xml:space="preserve"> информационной</w:t>
      </w:r>
      <w:r w:rsidRPr="00B43C04">
        <w:rPr>
          <w:rFonts w:ascii="Times New Roman" w:hAnsi="Times New Roman"/>
          <w:color w:val="00000A"/>
          <w:sz w:val="24"/>
          <w:szCs w:val="24"/>
        </w:rPr>
        <w:t xml:space="preserve"> системой "Блумберг" (Bloomberg), а также начисленный купонный доход на дату расчета СЧА определяются с точностью до четырех знаков после запятой, с применением правил математического округления в валюте актива.</w:t>
      </w:r>
    </w:p>
    <w:p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rsidR="00E76D37" w:rsidRPr="00B43C04" w:rsidRDefault="00E76D37" w:rsidP="00E76D37">
      <w:pPr>
        <w:pStyle w:val="aa"/>
        <w:autoSpaceDE w:val="0"/>
        <w:autoSpaceDN w:val="0"/>
        <w:adjustRightInd w:val="0"/>
        <w:spacing w:after="0" w:line="360" w:lineRule="auto"/>
        <w:ind w:left="0" w:firstLine="708"/>
        <w:jc w:val="both"/>
        <w:rPr>
          <w:rFonts w:ascii="Times New Roman" w:hAnsi="Times New Roman"/>
          <w:color w:val="00000A"/>
          <w:sz w:val="24"/>
          <w:szCs w:val="24"/>
        </w:rPr>
      </w:pPr>
    </w:p>
    <w:p w:rsidR="00B43B66" w:rsidRPr="00B53B14" w:rsidRDefault="00B43B66" w:rsidP="009D63B8">
      <w:pPr>
        <w:pStyle w:val="aa"/>
        <w:autoSpaceDE w:val="0"/>
        <w:autoSpaceDN w:val="0"/>
        <w:adjustRightInd w:val="0"/>
        <w:spacing w:after="0" w:line="360" w:lineRule="auto"/>
        <w:ind w:left="0"/>
        <w:jc w:val="both"/>
        <w:rPr>
          <w:rFonts w:ascii="Times New Roman" w:hAnsi="Times New Roman"/>
          <w:color w:val="00000A"/>
          <w:sz w:val="24"/>
          <w:szCs w:val="24"/>
          <w:highlight w:val="green"/>
        </w:rPr>
      </w:pPr>
    </w:p>
    <w:p w:rsidR="00B43B66" w:rsidRPr="00675049" w:rsidRDefault="009D51E8"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rsidR="00B43B66" w:rsidRPr="00675049" w:rsidRDefault="00AC4D5C" w:rsidP="009D63B8">
      <w:pPr>
        <w:pStyle w:val="aa"/>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определения СЧА устанавливают перечень активов, </w:t>
      </w:r>
      <w:r w:rsidR="009D51E8" w:rsidRPr="00675049">
        <w:rPr>
          <w:rFonts w:ascii="Times New Roman" w:hAnsi="Times New Roman"/>
          <w:sz w:val="24"/>
          <w:szCs w:val="24"/>
        </w:rPr>
        <w:t xml:space="preserve"> 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rsidR="00B43B66" w:rsidRPr="00675049" w:rsidRDefault="009D51E8" w:rsidP="009D63B8">
      <w:pPr>
        <w:pStyle w:val="aa"/>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rsidR="00F11FEF" w:rsidRPr="00B53B14" w:rsidRDefault="00F11FEF" w:rsidP="009D63B8">
      <w:pPr>
        <w:pStyle w:val="aa"/>
        <w:spacing w:line="360" w:lineRule="auto"/>
        <w:jc w:val="both"/>
        <w:rPr>
          <w:rFonts w:ascii="Times New Roman" w:hAnsi="Times New Roman"/>
          <w:sz w:val="24"/>
          <w:szCs w:val="24"/>
        </w:rPr>
      </w:pPr>
    </w:p>
    <w:p w:rsidR="00EF7F0D" w:rsidRPr="00B53B14" w:rsidRDefault="00EF7F0D"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rsidR="00EF7F0D" w:rsidRPr="00B53B14" w:rsidRDefault="00EF7F0D" w:rsidP="009D63B8">
      <w:pPr>
        <w:pStyle w:val="aa"/>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№4</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rsidR="00952C06" w:rsidRPr="00B53B14" w:rsidRDefault="00AB7BC7" w:rsidP="009D63B8">
      <w:pPr>
        <w:pStyle w:val="aa"/>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 xml:space="preserve">Иные резервы в Фонде не формируются и не включаются в состав обязательств Фонда. </w:t>
      </w:r>
    </w:p>
    <w:p w:rsidR="005E4DCA" w:rsidRDefault="005E4DCA" w:rsidP="005E4DCA">
      <w:pPr>
        <w:pStyle w:val="aa"/>
        <w:spacing w:after="0" w:line="360" w:lineRule="auto"/>
        <w:ind w:left="0"/>
        <w:jc w:val="both"/>
        <w:rPr>
          <w:rFonts w:ascii="Times New Roman" w:hAnsi="Times New Roman"/>
          <w:b/>
          <w:sz w:val="24"/>
          <w:szCs w:val="24"/>
        </w:rPr>
      </w:pPr>
    </w:p>
    <w:p w:rsidR="00B43B66" w:rsidRPr="00B53B14" w:rsidRDefault="006017C2" w:rsidP="009D63B8">
      <w:pPr>
        <w:pStyle w:val="aa"/>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lastRenderedPageBreak/>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rsidR="00B43B66" w:rsidRPr="00B53B14" w:rsidRDefault="00B43B66" w:rsidP="009D63B8">
      <w:pPr>
        <w:pStyle w:val="aa"/>
        <w:spacing w:after="0" w:line="360" w:lineRule="auto"/>
        <w:ind w:left="0"/>
        <w:jc w:val="both"/>
        <w:rPr>
          <w:rFonts w:ascii="Times New Roman" w:hAnsi="Times New Roman"/>
          <w:sz w:val="24"/>
          <w:szCs w:val="24"/>
        </w:rPr>
      </w:pPr>
    </w:p>
    <w:p w:rsidR="003F3FCA" w:rsidRPr="00F565BB" w:rsidRDefault="003F3FCA" w:rsidP="003F3FCA">
      <w:pPr>
        <w:pStyle w:val="aa"/>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rsidR="003F3FCA" w:rsidRPr="00F565BB" w:rsidRDefault="003F3FCA" w:rsidP="003F3FCA">
      <w:pPr>
        <w:pStyle w:val="aa"/>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p>
    <w:p w:rsidR="003F3FCA" w:rsidRPr="00F565BB" w:rsidRDefault="003F3FCA" w:rsidP="003F3FCA">
      <w:pPr>
        <w:pStyle w:val="aa"/>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p>
    <w:p w:rsidR="003F3FCA" w:rsidRPr="00F565BB" w:rsidRDefault="003F3FCA" w:rsidP="003F3FCA">
      <w:pPr>
        <w:pStyle w:val="aa"/>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rsidR="003F3FCA" w:rsidRPr="00F565BB" w:rsidRDefault="003F3FCA" w:rsidP="00B635B1">
      <w:pPr>
        <w:pStyle w:val="aa"/>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903CA1" w:rsidRPr="00B602F2">
        <w:rPr>
          <w:rFonts w:eastAsia="Batang"/>
          <w:color w:val="000000"/>
          <w:szCs w:val="24"/>
        </w:rPr>
        <w:t xml:space="preserve"> </w:t>
      </w:r>
      <w:r w:rsidRPr="00F565BB">
        <w:rPr>
          <w:rFonts w:ascii="Times New Roman" w:hAnsi="Times New Roman"/>
          <w:sz w:val="24"/>
          <w:szCs w:val="24"/>
        </w:rPr>
        <w:t>Все исправления вносятся в регистры учета текущим рабочим днём.</w:t>
      </w:r>
    </w:p>
    <w:p w:rsidR="003F3FCA" w:rsidRPr="00F565BB" w:rsidRDefault="003F3FCA" w:rsidP="003F3FCA">
      <w:pPr>
        <w:pStyle w:val="aa"/>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Специализированный депозитарий и Управляющая компания составляют Акт о выявленном отклонении и факте его устранения. </w:t>
      </w:r>
    </w:p>
    <w:p w:rsidR="003F3FCA" w:rsidRPr="00F565BB" w:rsidRDefault="003F3FCA" w:rsidP="003F3FCA">
      <w:pPr>
        <w:pStyle w:val="aa"/>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w:t>
      </w:r>
      <w:r w:rsidRPr="00F565BB">
        <w:rPr>
          <w:rFonts w:ascii="Times New Roman" w:hAnsi="Times New Roman"/>
          <w:sz w:val="24"/>
          <w:szCs w:val="24"/>
        </w:rPr>
        <w:lastRenderedPageBreak/>
        <w:t xml:space="preserve">компания и Специализированный депозитарий  не  производят пересчет СЧА и расчетной стоимости одного инвестиционного пая. </w:t>
      </w:r>
    </w:p>
    <w:p w:rsidR="00920B59" w:rsidRPr="00F565BB" w:rsidRDefault="003F3FCA" w:rsidP="00920B59">
      <w:pPr>
        <w:pStyle w:val="aa"/>
        <w:spacing w:after="0" w:line="360" w:lineRule="auto"/>
        <w:ind w:left="0"/>
        <w:jc w:val="both"/>
        <w:rPr>
          <w:rFonts w:ascii="Times New Roman" w:hAnsi="Times New Roman"/>
          <w:sz w:val="24"/>
          <w:szCs w:val="24"/>
        </w:rPr>
      </w:pP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rsidR="00920B59" w:rsidRPr="00920B59" w:rsidRDefault="00920B59" w:rsidP="00920B59">
      <w:pPr>
        <w:pStyle w:val="aa"/>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rsidR="00A82512" w:rsidRPr="00B53B14" w:rsidRDefault="00A82512" w:rsidP="00A82512">
      <w:pPr>
        <w:pStyle w:val="Style22"/>
        <w:widowControl/>
        <w:spacing w:before="144" w:line="288" w:lineRule="exact"/>
        <w:ind w:firstLine="672"/>
        <w:rPr>
          <w:rStyle w:val="FontStyle43"/>
          <w:sz w:val="24"/>
          <w:szCs w:val="24"/>
        </w:rPr>
      </w:pPr>
    </w:p>
    <w:p w:rsidR="001A5DA3" w:rsidRPr="00F73EEA" w:rsidRDefault="001A5DA3" w:rsidP="001A5DA3">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rsidR="001A5DA3" w:rsidRPr="0075387A" w:rsidRDefault="001A5DA3" w:rsidP="001A5DA3">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rsidR="001A5DA3" w:rsidRPr="00FE3EB4" w:rsidRDefault="001A5DA3" w:rsidP="001A5DA3">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rsidR="00A61FAD" w:rsidRPr="00A11EE2" w:rsidRDefault="00A61FAD" w:rsidP="00A61FAD">
      <w:pPr>
        <w:widowControl w:val="0"/>
        <w:autoSpaceDE w:val="0"/>
        <w:autoSpaceDN w:val="0"/>
        <w:adjustRightInd w:val="0"/>
        <w:ind w:firstLine="567"/>
        <w:jc w:val="both"/>
        <w:rPr>
          <w:rFonts w:ascii="Arial" w:hAnsi="Arial" w:cs="Arial"/>
        </w:rPr>
      </w:pPr>
    </w:p>
    <w:p w:rsidR="00A61FAD" w:rsidRDefault="00A61FAD" w:rsidP="009D63B8">
      <w:pPr>
        <w:spacing w:line="360" w:lineRule="auto"/>
        <w:jc w:val="both"/>
        <w:rPr>
          <w:rFonts w:ascii="Verdana" w:hAnsi="Verdana" w:cs="Arial"/>
        </w:rPr>
        <w:sectPr w:rsidR="00A61FAD" w:rsidSect="008E3223">
          <w:footerReference w:type="default" r:id="rId12"/>
          <w:pgSz w:w="12240" w:h="15840"/>
          <w:pgMar w:top="1134" w:right="851" w:bottom="1134" w:left="1701" w:header="720" w:footer="720" w:gutter="0"/>
          <w:cols w:space="720"/>
          <w:noEndnote/>
        </w:sectPr>
      </w:pPr>
    </w:p>
    <w:p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lastRenderedPageBreak/>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1" w:name="Par165"/>
      <w:bookmarkEnd w:id="1"/>
      <w:r w:rsidRPr="00217334">
        <w:rPr>
          <w:rFonts w:ascii="Times New Roman" w:hAnsi="Times New Roman"/>
          <w:b/>
          <w:sz w:val="24"/>
          <w:szCs w:val="24"/>
        </w:rPr>
        <w:t>. Критерии признания (прекращения признания) активов и обязательств Фонда</w:t>
      </w:r>
    </w:p>
    <w:p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398"/>
        <w:gridCol w:w="3827"/>
      </w:tblGrid>
      <w:tr w:rsidR="0037553D" w:rsidRPr="00217334" w:rsidTr="00A55849">
        <w:trPr>
          <w:trHeight w:val="300"/>
        </w:trPr>
        <w:tc>
          <w:tcPr>
            <w:tcW w:w="3128" w:type="dxa"/>
            <w:shd w:val="clear" w:color="auto" w:fill="auto"/>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398" w:type="dxa"/>
            <w:shd w:val="clear" w:color="auto" w:fill="auto"/>
            <w:noWrap/>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p>
        </w:tc>
      </w:tr>
      <w:tr w:rsidR="0037553D" w:rsidRPr="00217334" w:rsidTr="00A55849">
        <w:trPr>
          <w:trHeight w:val="2550"/>
        </w:trPr>
        <w:tc>
          <w:tcPr>
            <w:tcW w:w="3128" w:type="dxa"/>
            <w:shd w:val="clear" w:color="auto" w:fill="auto"/>
            <w:vAlign w:val="center"/>
            <w:hideMark/>
          </w:tcPr>
          <w:p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398" w:type="dxa"/>
            <w:shd w:val="clear" w:color="auto" w:fill="auto"/>
            <w:vAlign w:val="center"/>
            <w:hideMark/>
          </w:tcPr>
          <w:p w:rsidR="0037553D" w:rsidRPr="00217334"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rsidR="0037553D" w:rsidRPr="00217334"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rsidR="00362767" w:rsidRPr="00217334" w:rsidRDefault="0037553D" w:rsidP="00362767">
            <w:pPr>
              <w:pStyle w:val="aa"/>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rsidR="0037553D" w:rsidRPr="00217334" w:rsidRDefault="0037553D" w:rsidP="00362767">
            <w:pPr>
              <w:pStyle w:val="aa"/>
              <w:spacing w:after="0" w:line="240" w:lineRule="auto"/>
              <w:ind w:left="26"/>
              <w:jc w:val="both"/>
              <w:rPr>
                <w:rFonts w:ascii="Times New Roman" w:eastAsia="Times New Roman" w:hAnsi="Times New Roman"/>
                <w:bCs/>
                <w:color w:val="000000"/>
                <w:sz w:val="24"/>
                <w:szCs w:val="24"/>
                <w:lang w:eastAsia="ru-RU"/>
              </w:rPr>
            </w:pPr>
          </w:p>
        </w:tc>
      </w:tr>
      <w:tr w:rsidR="000F47E8" w:rsidRPr="00217334" w:rsidTr="00A55849">
        <w:trPr>
          <w:trHeight w:val="847"/>
        </w:trPr>
        <w:tc>
          <w:tcPr>
            <w:tcW w:w="3128" w:type="dxa"/>
            <w:shd w:val="clear" w:color="auto" w:fill="auto"/>
            <w:vAlign w:val="center"/>
          </w:tcPr>
          <w:p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398" w:type="dxa"/>
            <w:shd w:val="clear" w:color="auto" w:fill="auto"/>
            <w:vAlign w:val="center"/>
          </w:tcPr>
          <w:p w:rsidR="000F47E8" w:rsidRPr="00B43C04" w:rsidRDefault="00163B24" w:rsidP="00163B24">
            <w:pPr>
              <w:pStyle w:val="aa"/>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p>
        </w:tc>
        <w:tc>
          <w:tcPr>
            <w:tcW w:w="3827" w:type="dxa"/>
            <w:shd w:val="clear" w:color="auto" w:fill="auto"/>
            <w:vAlign w:val="center"/>
          </w:tcPr>
          <w:p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p>
        </w:tc>
      </w:tr>
      <w:tr w:rsidR="006C7B19" w:rsidRPr="00217334" w:rsidTr="00A55849">
        <w:trPr>
          <w:trHeight w:val="847"/>
        </w:trPr>
        <w:tc>
          <w:tcPr>
            <w:tcW w:w="3128" w:type="dxa"/>
            <w:shd w:val="clear" w:color="auto" w:fill="auto"/>
          </w:tcPr>
          <w:p w:rsidR="006C7B19" w:rsidRPr="00B635B1" w:rsidRDefault="006C7B19" w:rsidP="00BD39BC">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sz w:val="24"/>
                <w:szCs w:val="24"/>
                <w:lang w:eastAsia="ru-RU"/>
              </w:rPr>
              <w:t>Денежные средства, находящиеся у профессиональных участников рынка ценных бумаг (далее – брокер)</w:t>
            </w:r>
          </w:p>
        </w:tc>
        <w:tc>
          <w:tcPr>
            <w:tcW w:w="3398" w:type="dxa"/>
            <w:shd w:val="clear" w:color="auto" w:fill="auto"/>
          </w:tcPr>
          <w:p w:rsidR="006C7B19" w:rsidRPr="00B635B1" w:rsidRDefault="006C7B19" w:rsidP="00BD39BC">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sz w:val="24"/>
                <w:szCs w:val="24"/>
                <w:lang w:eastAsia="ru-RU"/>
              </w:rPr>
              <w:t>Дата зачисления денежных средств  на специальный брокерский счет на основании отчета брокера</w:t>
            </w:r>
          </w:p>
        </w:tc>
        <w:tc>
          <w:tcPr>
            <w:tcW w:w="3827" w:type="dxa"/>
            <w:shd w:val="clear" w:color="auto" w:fill="auto"/>
          </w:tcPr>
          <w:p w:rsidR="006C7B19" w:rsidRPr="00B635B1" w:rsidRDefault="006C7B19" w:rsidP="00A21442">
            <w:pPr>
              <w:spacing w:after="0" w:line="240" w:lineRule="auto"/>
              <w:jc w:val="both"/>
              <w:rPr>
                <w:rFonts w:ascii="Times New Roman" w:eastAsia="Times New Roman" w:hAnsi="Times New Roman"/>
                <w:bCs/>
                <w:sz w:val="24"/>
                <w:szCs w:val="24"/>
                <w:lang w:eastAsia="ru-RU"/>
              </w:rPr>
            </w:pPr>
            <w:r w:rsidRPr="00B635B1">
              <w:rPr>
                <w:rFonts w:ascii="Times New Roman" w:eastAsia="Times New Roman" w:hAnsi="Times New Roman"/>
                <w:bCs/>
                <w:sz w:val="24"/>
                <w:szCs w:val="24"/>
                <w:lang w:eastAsia="ru-RU"/>
              </w:rPr>
              <w:t>Дата исполнения брокером обязательств по перечислению денежных средств с</w:t>
            </w:r>
            <w:r w:rsidR="00163B24">
              <w:rPr>
                <w:rFonts w:ascii="Times New Roman" w:eastAsia="Times New Roman" w:hAnsi="Times New Roman"/>
                <w:bCs/>
                <w:sz w:val="24"/>
                <w:szCs w:val="24"/>
                <w:lang w:eastAsia="ru-RU"/>
              </w:rPr>
              <w:t>о</w:t>
            </w:r>
            <w:r w:rsidRPr="00B635B1">
              <w:rPr>
                <w:rFonts w:ascii="Times New Roman" w:eastAsia="Times New Roman" w:hAnsi="Times New Roman"/>
                <w:bCs/>
                <w:sz w:val="24"/>
                <w:szCs w:val="24"/>
                <w:lang w:eastAsia="ru-RU"/>
              </w:rPr>
              <w:t xml:space="preserve"> специального брокерского счета;</w:t>
            </w:r>
          </w:p>
          <w:p w:rsidR="006C7B19" w:rsidRPr="00B635B1" w:rsidRDefault="006C7B19" w:rsidP="00A21442">
            <w:pPr>
              <w:spacing w:after="0" w:line="240" w:lineRule="auto"/>
              <w:jc w:val="both"/>
              <w:rPr>
                <w:rFonts w:ascii="Times New Roman" w:eastAsia="Times New Roman" w:hAnsi="Times New Roman"/>
                <w:bCs/>
                <w:sz w:val="24"/>
                <w:szCs w:val="24"/>
                <w:lang w:eastAsia="ru-RU"/>
              </w:rPr>
            </w:pPr>
            <w:r w:rsidRPr="00B635B1">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6C7B19" w:rsidRPr="00B635B1" w:rsidRDefault="006C7B19" w:rsidP="00BD39BC">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sz w:val="24"/>
                <w:szCs w:val="24"/>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37553D" w:rsidRPr="00217334" w:rsidTr="00A55849">
        <w:trPr>
          <w:trHeight w:val="847"/>
        </w:trPr>
        <w:tc>
          <w:tcPr>
            <w:tcW w:w="312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Ценные бумаги</w:t>
            </w:r>
          </w:p>
        </w:tc>
        <w:tc>
          <w:tcPr>
            <w:tcW w:w="339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rsidTr="00A55849">
        <w:trPr>
          <w:trHeight w:val="1124"/>
        </w:trPr>
        <w:tc>
          <w:tcPr>
            <w:tcW w:w="3128" w:type="dxa"/>
            <w:shd w:val="clear" w:color="auto" w:fill="auto"/>
            <w:vAlign w:val="center"/>
            <w:hideMark/>
          </w:tcPr>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Недвижимое имущество</w:t>
            </w:r>
          </w:p>
        </w:tc>
        <w:tc>
          <w:tcPr>
            <w:tcW w:w="3398" w:type="dxa"/>
            <w:shd w:val="clear" w:color="auto" w:fill="auto"/>
            <w:vAlign w:val="center"/>
            <w:hideMark/>
          </w:tcPr>
          <w:p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rsidR="006C7B19" w:rsidRPr="00332700" w:rsidRDefault="006C7B19" w:rsidP="006C7B19">
            <w:pPr>
              <w:pStyle w:val="aa"/>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rsidR="006C7B19" w:rsidRPr="00332700" w:rsidRDefault="006C7B19" w:rsidP="006C7B19">
            <w:pPr>
              <w:pStyle w:val="aa"/>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rsidR="006C7B19" w:rsidRPr="00332700" w:rsidRDefault="006C7B19" w:rsidP="00B635B1">
            <w:pPr>
              <w:pStyle w:val="10"/>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rsidR="006C7B19" w:rsidRPr="00332700" w:rsidRDefault="006C7B19" w:rsidP="006C7B19">
            <w:pPr>
              <w:pStyle w:val="aa"/>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p>
          <w:p w:rsidR="006C7B19" w:rsidRPr="00332700" w:rsidRDefault="006C7B19" w:rsidP="006C7B19">
            <w:pPr>
              <w:pStyle w:val="aa"/>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rsidR="006C7B19" w:rsidRPr="00332700" w:rsidRDefault="006C7B19" w:rsidP="00B635B1">
            <w:pPr>
              <w:pStyle w:val="10"/>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rsidTr="00A55849">
        <w:trPr>
          <w:trHeight w:val="510"/>
        </w:trPr>
        <w:tc>
          <w:tcPr>
            <w:tcW w:w="3128" w:type="dxa"/>
            <w:shd w:val="clear" w:color="auto" w:fill="auto"/>
            <w:vAlign w:val="center"/>
            <w:hideMark/>
          </w:tcPr>
          <w:p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lastRenderedPageBreak/>
              <w:t>Права аренды на недвижимое имущество (полученные)</w:t>
            </w:r>
          </w:p>
        </w:tc>
        <w:tc>
          <w:tcPr>
            <w:tcW w:w="3398" w:type="dxa"/>
            <w:shd w:val="clear" w:color="auto" w:fill="auto"/>
            <w:noWrap/>
            <w:vAlign w:val="center"/>
            <w:hideMark/>
          </w:tcPr>
          <w:p w:rsidR="00F565BB" w:rsidRDefault="00A82319" w:rsidP="00F8342F">
            <w:pPr>
              <w:pStyle w:val="aa"/>
              <w:spacing w:after="0" w:line="240" w:lineRule="auto"/>
              <w:ind w:left="0"/>
              <w:jc w:val="both"/>
              <w:rPr>
                <w:rFonts w:ascii="Times New Roman" w:eastAsia="Times New Roman" w:hAnsi="Times New Roman"/>
                <w:bCs/>
                <w:sz w:val="24"/>
                <w:szCs w:val="24"/>
                <w:lang w:eastAsia="ru-RU"/>
              </w:rPr>
            </w:pPr>
            <w:r w:rsidRPr="00FA3FFD">
              <w:rPr>
                <w:rFonts w:ascii="Times New Roman" w:eastAsia="Times New Roman" w:hAnsi="Times New Roman"/>
                <w:bCs/>
                <w:sz w:val="24"/>
                <w:szCs w:val="24"/>
                <w:lang w:eastAsia="ru-RU"/>
              </w:rPr>
              <w:t xml:space="preserve">С </w:t>
            </w:r>
            <w:r w:rsidR="00F565BB">
              <w:rPr>
                <w:rFonts w:ascii="Times New Roman" w:eastAsia="Times New Roman" w:hAnsi="Times New Roman"/>
                <w:bCs/>
                <w:sz w:val="24"/>
                <w:szCs w:val="24"/>
                <w:lang w:eastAsia="ru-RU"/>
              </w:rPr>
              <w:t>наиболее ранней из дат:</w:t>
            </w:r>
          </w:p>
          <w:p w:rsidR="00F8342F" w:rsidRDefault="00F8342F" w:rsidP="00F8342F">
            <w:pPr>
              <w:pStyle w:val="aa"/>
              <w:spacing w:after="0" w:line="240" w:lineRule="auto"/>
              <w:ind w:left="0"/>
              <w:jc w:val="both"/>
              <w:rPr>
                <w:rFonts w:ascii="Times New Roman" w:eastAsia="Times New Roman" w:hAnsi="Times New Roman"/>
                <w:bCs/>
                <w:sz w:val="24"/>
                <w:szCs w:val="24"/>
                <w:lang w:eastAsia="ru-RU"/>
              </w:rPr>
            </w:pPr>
            <w:r w:rsidRPr="005B4E65">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00A82319" w:rsidRPr="00FA3FFD">
              <w:rPr>
                <w:rFonts w:ascii="Times New Roman" w:eastAsia="Times New Roman" w:hAnsi="Times New Roman"/>
                <w:bCs/>
                <w:sz w:val="24"/>
                <w:szCs w:val="24"/>
                <w:lang w:eastAsia="ru-RU"/>
              </w:rPr>
              <w:t xml:space="preserve">даты подписания акта приема-передачи имущества в аренду, </w:t>
            </w:r>
          </w:p>
          <w:p w:rsidR="00A82319" w:rsidRPr="00FA3FFD" w:rsidRDefault="00F8342F" w:rsidP="00F8342F">
            <w:pPr>
              <w:pStyle w:val="aa"/>
              <w:spacing w:after="0" w:line="240" w:lineRule="auto"/>
              <w:ind w:left="0"/>
              <w:jc w:val="both"/>
              <w:rPr>
                <w:rFonts w:ascii="Times New Roman" w:eastAsia="Times New Roman" w:hAnsi="Times New Roman"/>
                <w:bCs/>
                <w:sz w:val="24"/>
                <w:szCs w:val="24"/>
                <w:lang w:eastAsia="ru-RU"/>
              </w:rPr>
            </w:pPr>
            <w:r w:rsidRPr="005B4E65">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00F565BB">
              <w:rPr>
                <w:rFonts w:ascii="Times New Roman" w:eastAsia="Times New Roman" w:hAnsi="Times New Roman"/>
                <w:bCs/>
                <w:sz w:val="24"/>
                <w:szCs w:val="24"/>
                <w:lang w:eastAsia="ru-RU"/>
              </w:rPr>
              <w:t xml:space="preserve">даты </w:t>
            </w:r>
            <w:r w:rsidR="00A82319" w:rsidRPr="00FA3FFD">
              <w:rPr>
                <w:rFonts w:ascii="Times New Roman" w:eastAsia="Times New Roman" w:hAnsi="Times New Roman"/>
                <w:bCs/>
                <w:sz w:val="24"/>
                <w:szCs w:val="24"/>
                <w:lang w:eastAsia="ru-RU"/>
              </w:rPr>
              <w:t>государственной регистрации договора долгосрочной аренды имущества</w:t>
            </w:r>
          </w:p>
        </w:tc>
        <w:tc>
          <w:tcPr>
            <w:tcW w:w="3827" w:type="dxa"/>
            <w:shd w:val="clear" w:color="auto" w:fill="auto"/>
            <w:noWrap/>
            <w:vAlign w:val="bottom"/>
            <w:hideMark/>
          </w:tcPr>
          <w:p w:rsidR="00A82319" w:rsidRPr="00FA3FFD" w:rsidRDefault="00A82319" w:rsidP="00131496">
            <w:pPr>
              <w:pStyle w:val="aa"/>
              <w:spacing w:after="0" w:line="240" w:lineRule="auto"/>
              <w:ind w:left="0"/>
              <w:jc w:val="both"/>
              <w:rPr>
                <w:rFonts w:ascii="Times New Roman" w:eastAsia="Times New Roman" w:hAnsi="Times New Roman"/>
                <w:bCs/>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(в случае если акт приема-передачи предусмотрен договором)</w:t>
            </w:r>
          </w:p>
          <w:p w:rsidR="00A82319" w:rsidRPr="00FA3FFD" w:rsidRDefault="00A82319" w:rsidP="00131496">
            <w:pPr>
              <w:pStyle w:val="aa"/>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rsidR="00A82319" w:rsidRPr="00FA3FFD" w:rsidRDefault="00A82319" w:rsidP="006C7B19">
            <w:pPr>
              <w:pStyle w:val="aa"/>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 </w:t>
            </w:r>
            <w:r w:rsidRPr="00FA3FFD">
              <w:rPr>
                <w:rFonts w:ascii="Times New Roman" w:eastAsia="Times New Roman" w:hAnsi="Times New Roman"/>
                <w:sz w:val="24"/>
                <w:szCs w:val="24"/>
                <w:lang w:eastAsia="ru-RU"/>
              </w:rPr>
              <w:t xml:space="preserve"> </w:t>
            </w:r>
          </w:p>
        </w:tc>
      </w:tr>
      <w:tr w:rsidR="0037553D" w:rsidRPr="00217334" w:rsidTr="00A55849">
        <w:trPr>
          <w:trHeight w:val="765"/>
        </w:trPr>
        <w:tc>
          <w:tcPr>
            <w:tcW w:w="312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398" w:type="dxa"/>
            <w:shd w:val="clear" w:color="auto" w:fill="auto"/>
            <w:noWrap/>
            <w:vAlign w:val="center"/>
            <w:hideMark/>
          </w:tcPr>
          <w:p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государственной регистрации договора участия в долевом строительстве объекта недвижимого имущества / уступки имущественных прав из договора участия в долевом строительстве объектов недвижимого имущества</w:t>
            </w:r>
          </w:p>
        </w:tc>
        <w:tc>
          <w:tcPr>
            <w:tcW w:w="3827" w:type="dxa"/>
            <w:shd w:val="clear" w:color="auto" w:fill="auto"/>
            <w:noWrap/>
            <w:vAlign w:val="bottom"/>
            <w:hideMark/>
          </w:tcPr>
          <w:p w:rsidR="0037553D" w:rsidRPr="00217334" w:rsidRDefault="0037553D" w:rsidP="00BD39BC">
            <w:pPr>
              <w:pStyle w:val="aa"/>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rsidR="0037553D" w:rsidRPr="00217334" w:rsidRDefault="0037553D" w:rsidP="00BD39BC">
            <w:pPr>
              <w:pStyle w:val="aa"/>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217334">
              <w:rPr>
                <w:rFonts w:ascii="Times New Roman" w:eastAsia="Times New Roman" w:hAnsi="Times New Roman"/>
                <w:sz w:val="24"/>
                <w:szCs w:val="24"/>
                <w:lang w:eastAsia="ru-RU"/>
              </w:rPr>
              <w:t xml:space="preserve"> третьему лицу;</w:t>
            </w:r>
          </w:p>
          <w:p w:rsidR="0037553D" w:rsidRPr="00217334" w:rsidRDefault="0037553D" w:rsidP="006C7B19">
            <w:pPr>
              <w:pStyle w:val="aa"/>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EE45D0" w:rsidRPr="00DD23C5" w:rsidTr="00A55849">
        <w:trPr>
          <w:trHeight w:val="1299"/>
        </w:trPr>
        <w:tc>
          <w:tcPr>
            <w:tcW w:w="3128" w:type="dxa"/>
            <w:tcBorders>
              <w:bottom w:val="single" w:sz="4" w:space="0" w:color="auto"/>
            </w:tcBorders>
            <w:shd w:val="clear" w:color="auto" w:fill="auto"/>
            <w:vAlign w:val="center"/>
          </w:tcPr>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rsidR="00EE45D0" w:rsidRPr="00E07D62" w:rsidRDefault="00EE45D0" w:rsidP="00EE45D0">
            <w:pPr>
              <w:spacing w:after="0" w:line="240" w:lineRule="auto"/>
              <w:jc w:val="both"/>
              <w:rPr>
                <w:rFonts w:ascii="Times New Roman" w:eastAsia="Times New Roman" w:hAnsi="Times New Roman"/>
                <w:bCs/>
                <w:lang w:eastAsia="ru-RU"/>
              </w:rPr>
            </w:pPr>
          </w:p>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398" w:type="dxa"/>
            <w:shd w:val="clear" w:color="auto" w:fill="auto"/>
            <w:vAlign w:val="center"/>
          </w:tcPr>
          <w:p w:rsidR="00EE45D0" w:rsidRPr="00E07D62" w:rsidRDefault="00EE45D0" w:rsidP="00EE45D0">
            <w:pPr>
              <w:pStyle w:val="10"/>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rsidR="00EE45D0" w:rsidRPr="00E07D62" w:rsidRDefault="00EE45D0" w:rsidP="00EE45D0">
            <w:pPr>
              <w:pStyle w:val="10"/>
              <w:tabs>
                <w:tab w:val="left" w:pos="993"/>
              </w:tabs>
              <w:spacing w:line="276" w:lineRule="auto"/>
              <w:ind w:left="0"/>
              <w:jc w:val="both"/>
              <w:rPr>
                <w:rFonts w:eastAsia="Batang"/>
                <w:color w:val="000000"/>
                <w:sz w:val="22"/>
                <w:szCs w:val="22"/>
              </w:rPr>
            </w:pPr>
            <w:r w:rsidRPr="00E07D62">
              <w:rPr>
                <w:rFonts w:eastAsia="Batang"/>
                <w:color w:val="000000"/>
                <w:sz w:val="22"/>
                <w:szCs w:val="22"/>
              </w:rPr>
              <w:t>дата признания долговой ценной бумаги;</w:t>
            </w:r>
          </w:p>
          <w:p w:rsidR="00EE45D0" w:rsidRPr="00E07D62" w:rsidRDefault="00EE45D0" w:rsidP="00EE45D0">
            <w:pPr>
              <w:pStyle w:val="10"/>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 дата погашения процентного (купонного) дохода на основании решения о выпуске; </w:t>
            </w: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rsidR="00EE45D0" w:rsidRPr="00E07D62" w:rsidRDefault="00EE45D0" w:rsidP="00EE45D0">
            <w:pPr>
              <w:pStyle w:val="10"/>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C7B19" w:rsidRPr="00217334" w:rsidTr="00FA232C">
        <w:trPr>
          <w:trHeight w:val="1299"/>
        </w:trPr>
        <w:tc>
          <w:tcPr>
            <w:tcW w:w="3128" w:type="dxa"/>
            <w:tcBorders>
              <w:bottom w:val="single" w:sz="4" w:space="0" w:color="auto"/>
            </w:tcBorders>
            <w:shd w:val="clear" w:color="auto" w:fill="auto"/>
            <w:vAlign w:val="center"/>
          </w:tcPr>
          <w:p w:rsidR="006C7B19" w:rsidRPr="00E07D62" w:rsidRDefault="006C7B19" w:rsidP="00DC5FCF">
            <w:pPr>
              <w:spacing w:after="0" w:line="240" w:lineRule="auto"/>
              <w:jc w:val="both"/>
              <w:rPr>
                <w:rFonts w:ascii="Times New Roman" w:eastAsia="Times New Roman" w:hAnsi="Times New Roman"/>
                <w:bCs/>
                <w:sz w:val="24"/>
                <w:szCs w:val="24"/>
                <w:lang w:eastAsia="ru-RU"/>
              </w:rPr>
            </w:pPr>
            <w:r w:rsidRPr="00E07D62">
              <w:rPr>
                <w:rFonts w:ascii="Times New Roman" w:eastAsia="Times New Roman" w:hAnsi="Times New Roman"/>
                <w:bCs/>
                <w:sz w:val="24"/>
                <w:szCs w:val="24"/>
                <w:lang w:eastAsia="ru-RU"/>
              </w:rPr>
              <w:t>Дебиторская задолженность по выплате дивидендов по акциям, дохода по депозитарным распискам</w:t>
            </w:r>
          </w:p>
        </w:tc>
        <w:tc>
          <w:tcPr>
            <w:tcW w:w="3398" w:type="dxa"/>
            <w:shd w:val="clear" w:color="auto" w:fill="auto"/>
            <w:vAlign w:val="bottom"/>
          </w:tcPr>
          <w:p w:rsidR="006C7B19" w:rsidRPr="00E07D62" w:rsidRDefault="006C7B19" w:rsidP="00A21442">
            <w:pPr>
              <w:spacing w:after="0" w:line="240" w:lineRule="auto"/>
              <w:jc w:val="both"/>
              <w:rPr>
                <w:rFonts w:ascii="Times New Roman" w:eastAsia="Batang" w:hAnsi="Times New Roman"/>
                <w:color w:val="000000"/>
                <w:sz w:val="24"/>
                <w:szCs w:val="24"/>
                <w:lang w:eastAsia="ru-RU"/>
              </w:rPr>
            </w:pPr>
            <w:r w:rsidRPr="00E07D62">
              <w:rPr>
                <w:rFonts w:ascii="Times New Roman" w:eastAsia="Batang" w:hAnsi="Times New Roman"/>
                <w:color w:val="000000"/>
                <w:sz w:val="24"/>
                <w:szCs w:val="24"/>
                <w:lang w:eastAsia="ru-RU"/>
              </w:rPr>
              <w:t xml:space="preserve">Дата признания дебиторской задолженности по выплате дивидендов по акциям, дохода по депозитарным распискам в отношении: </w:t>
            </w:r>
          </w:p>
          <w:p w:rsidR="000B3E90" w:rsidRPr="00097F1B" w:rsidRDefault="006C7B19" w:rsidP="001466DD">
            <w:pPr>
              <w:spacing w:after="0" w:line="240" w:lineRule="auto"/>
              <w:jc w:val="both"/>
              <w:rPr>
                <w:rFonts w:ascii="Times New Roman" w:eastAsia="Batang" w:hAnsi="Times New Roman"/>
                <w:color w:val="000000"/>
                <w:sz w:val="24"/>
                <w:szCs w:val="24"/>
                <w:lang w:eastAsia="ru-RU"/>
              </w:rPr>
            </w:pPr>
            <w:r w:rsidRPr="00E07D62">
              <w:rPr>
                <w:rFonts w:ascii="Times New Roman" w:eastAsia="Batang" w:hAnsi="Times New Roman"/>
                <w:color w:val="000000"/>
                <w:sz w:val="24"/>
                <w:szCs w:val="24"/>
                <w:lang w:eastAsia="ru-RU"/>
              </w:rPr>
              <w:t xml:space="preserve">- акций, депозитарных расписок российских эмитентов является в соответствии с информацией НКО АО НРД или </w:t>
            </w:r>
            <w:r w:rsidRPr="00E07D62">
              <w:rPr>
                <w:rFonts w:ascii="Times New Roman" w:eastAsia="Batang" w:hAnsi="Times New Roman"/>
                <w:color w:val="000000"/>
                <w:sz w:val="24"/>
                <w:szCs w:val="24"/>
                <w:lang w:eastAsia="ru-RU"/>
              </w:rPr>
              <w:lastRenderedPageBreak/>
              <w:t xml:space="preserve">официальных сайтов эмитента ценных бумаг - дата фиксации реестра акционеров для выплаты дивидендов; </w:t>
            </w:r>
            <w:r w:rsidRPr="00E07D62">
              <w:rPr>
                <w:rFonts w:ascii="Times New Roman" w:eastAsia="Batang" w:hAnsi="Times New Roman"/>
                <w:color w:val="000000"/>
                <w:sz w:val="24"/>
                <w:szCs w:val="24"/>
                <w:lang w:eastAsia="ru-RU"/>
              </w:rPr>
              <w:br/>
              <w:t xml:space="preserve">- акций, депозитарных расписок  иностранных эмитентов является в соответствии с информацией НКО АО НРД  </w:t>
            </w:r>
            <w:r w:rsidR="001466DD" w:rsidRPr="001466DD">
              <w:rPr>
                <w:rFonts w:ascii="Times New Roman" w:eastAsia="Batang" w:hAnsi="Times New Roman"/>
                <w:color w:val="000000"/>
                <w:sz w:val="24"/>
                <w:szCs w:val="24"/>
              </w:rPr>
              <w:t>или в соответствии с  информационной системой "Блумберг"(Bloomberg</w:t>
            </w:r>
            <w:r w:rsidR="001466DD" w:rsidRPr="00E07D62">
              <w:rPr>
                <w:rFonts w:ascii="Times New Roman" w:eastAsia="Batang" w:hAnsi="Times New Roman"/>
                <w:color w:val="000000"/>
                <w:sz w:val="24"/>
                <w:szCs w:val="24"/>
                <w:lang w:eastAsia="ru-RU"/>
              </w:rPr>
              <w:t xml:space="preserve"> </w:t>
            </w:r>
            <w:r w:rsidRPr="00E07D62">
              <w:rPr>
                <w:rFonts w:ascii="Times New Roman" w:eastAsia="Batang" w:hAnsi="Times New Roman"/>
                <w:color w:val="000000"/>
                <w:sz w:val="24"/>
                <w:szCs w:val="24"/>
                <w:lang w:eastAsia="ru-RU"/>
              </w:rPr>
              <w:t>дата, на которую определяются лица, имеющие право на получение дивидендов</w:t>
            </w:r>
            <w:r w:rsidR="001466DD">
              <w:rPr>
                <w:rFonts w:ascii="Times New Roman" w:eastAsia="Batang" w:hAnsi="Times New Roman"/>
                <w:color w:val="000000"/>
                <w:sz w:val="24"/>
                <w:szCs w:val="24"/>
                <w:lang w:eastAsia="ru-RU"/>
              </w:rPr>
              <w:t xml:space="preserve"> (дата фиксации реестра)</w:t>
            </w:r>
            <w:r w:rsidRPr="00E07D62">
              <w:rPr>
                <w:rFonts w:ascii="Times New Roman" w:eastAsia="Batang" w:hAnsi="Times New Roman"/>
                <w:color w:val="000000"/>
                <w:sz w:val="24"/>
                <w:szCs w:val="24"/>
                <w:lang w:eastAsia="ru-RU"/>
              </w:rPr>
              <w:t xml:space="preserve"> </w:t>
            </w:r>
          </w:p>
          <w:p w:rsidR="006C7B19" w:rsidRPr="00E07D62" w:rsidRDefault="006C7B19" w:rsidP="001466DD">
            <w:pPr>
              <w:spacing w:after="0" w:line="240" w:lineRule="auto"/>
              <w:jc w:val="both"/>
              <w:rPr>
                <w:rFonts w:ascii="Times New Roman" w:eastAsia="Times New Roman" w:hAnsi="Times New Roman"/>
                <w:bCs/>
                <w:color w:val="000000"/>
                <w:sz w:val="24"/>
                <w:szCs w:val="24"/>
                <w:lang w:eastAsia="ru-RU"/>
              </w:rPr>
            </w:pPr>
            <w:r w:rsidRPr="00E07D62">
              <w:rPr>
                <w:rFonts w:ascii="Times New Roman" w:eastAsia="Batang" w:hAnsi="Times New Roman"/>
                <w:color w:val="000000"/>
                <w:sz w:val="24"/>
                <w:szCs w:val="24"/>
                <w:lang w:eastAsia="ru-RU"/>
              </w:rPr>
              <w:t xml:space="preserve">- в отсутствии информации, из НКО АО НРД, официальных сайтов эмитента ценных бумаг, информационной </w:t>
            </w:r>
            <w:r w:rsidR="001466DD" w:rsidRPr="00E07D62">
              <w:rPr>
                <w:rFonts w:ascii="Times New Roman" w:eastAsia="Batang" w:hAnsi="Times New Roman"/>
                <w:color w:val="000000"/>
                <w:sz w:val="24"/>
                <w:szCs w:val="24"/>
                <w:lang w:eastAsia="ru-RU"/>
              </w:rPr>
              <w:t>систем</w:t>
            </w:r>
            <w:r w:rsidR="001466DD">
              <w:rPr>
                <w:rFonts w:ascii="Times New Roman" w:eastAsia="Batang" w:hAnsi="Times New Roman"/>
                <w:color w:val="000000"/>
                <w:sz w:val="24"/>
                <w:szCs w:val="24"/>
                <w:lang w:eastAsia="ru-RU"/>
              </w:rPr>
              <w:t>ы</w:t>
            </w:r>
            <w:r w:rsidR="001466DD" w:rsidRPr="00E07D62">
              <w:rPr>
                <w:rFonts w:ascii="Times New Roman" w:eastAsia="Batang" w:hAnsi="Times New Roman"/>
                <w:color w:val="000000"/>
                <w:sz w:val="24"/>
                <w:szCs w:val="24"/>
                <w:lang w:eastAsia="ru-RU"/>
              </w:rPr>
              <w:t xml:space="preserve"> </w:t>
            </w:r>
            <w:r w:rsidRPr="00E07D62">
              <w:rPr>
                <w:rFonts w:ascii="Times New Roman" w:eastAsia="Batang" w:hAnsi="Times New Roman"/>
                <w:color w:val="000000"/>
                <w:sz w:val="24"/>
                <w:szCs w:val="24"/>
                <w:lang w:eastAsia="ru-RU"/>
              </w:rPr>
              <w:t>"Блумберг"</w:t>
            </w:r>
            <w:r w:rsidR="00C4411B" w:rsidRPr="00E07D62">
              <w:rPr>
                <w:rFonts w:ascii="Times New Roman" w:eastAsia="Batang" w:hAnsi="Times New Roman"/>
                <w:color w:val="000000"/>
                <w:sz w:val="24"/>
                <w:szCs w:val="24"/>
                <w:lang w:eastAsia="ru-RU"/>
              </w:rPr>
              <w:t xml:space="preserve"> </w:t>
            </w:r>
            <w:r w:rsidRPr="00E07D62">
              <w:rPr>
                <w:rFonts w:ascii="Times New Roman" w:eastAsia="Batang" w:hAnsi="Times New Roman"/>
                <w:color w:val="000000"/>
                <w:sz w:val="24"/>
                <w:szCs w:val="24"/>
                <w:lang w:eastAsia="ru-RU"/>
              </w:rPr>
              <w:t xml:space="preserve">(Bloomberg)   - дата  зачисления денежных средств на расчетный счет Фонда. </w:t>
            </w:r>
          </w:p>
        </w:tc>
        <w:tc>
          <w:tcPr>
            <w:tcW w:w="3827" w:type="dxa"/>
            <w:shd w:val="clear" w:color="auto" w:fill="auto"/>
            <w:vAlign w:val="bottom"/>
          </w:tcPr>
          <w:p w:rsidR="006C7B19" w:rsidRPr="00E07D62" w:rsidRDefault="006C7B19" w:rsidP="00A21442">
            <w:pPr>
              <w:pStyle w:val="10"/>
              <w:tabs>
                <w:tab w:val="left" w:pos="993"/>
              </w:tabs>
              <w:spacing w:line="276" w:lineRule="auto"/>
              <w:ind w:left="0"/>
              <w:jc w:val="both"/>
              <w:rPr>
                <w:rFonts w:eastAsia="Batang"/>
                <w:color w:val="000000"/>
                <w:szCs w:val="24"/>
              </w:rPr>
            </w:pPr>
            <w:r w:rsidRPr="00E07D62">
              <w:rPr>
                <w:rFonts w:eastAsia="Batang"/>
                <w:color w:val="000000"/>
                <w:szCs w:val="24"/>
              </w:rPr>
              <w:lastRenderedPageBreak/>
              <w:t>Дата исполнения обязательств эмитентом, подтвержденной банковской выпиской с расчетного счета Фонда или отчетом брокера;</w:t>
            </w:r>
          </w:p>
          <w:p w:rsidR="006C7B19" w:rsidRPr="00E07D62" w:rsidRDefault="006C7B19" w:rsidP="00A21442">
            <w:pPr>
              <w:spacing w:after="0" w:line="240" w:lineRule="auto"/>
              <w:jc w:val="both"/>
              <w:rPr>
                <w:rFonts w:ascii="Times New Roman" w:eastAsia="Batang" w:hAnsi="Times New Roman"/>
                <w:color w:val="000000"/>
                <w:sz w:val="24"/>
                <w:szCs w:val="24"/>
                <w:lang w:eastAsia="ru-RU"/>
              </w:rPr>
            </w:pPr>
            <w:r w:rsidRPr="00E07D62">
              <w:rPr>
                <w:rFonts w:ascii="Times New Roman" w:eastAsia="Batang" w:hAnsi="Times New Roman"/>
                <w:color w:val="000000"/>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p w:rsidR="006C7B19" w:rsidRPr="00E07D62" w:rsidRDefault="006C7B19" w:rsidP="00BD39BC">
            <w:pPr>
              <w:spacing w:after="0" w:line="240" w:lineRule="auto"/>
              <w:jc w:val="both"/>
              <w:rPr>
                <w:rFonts w:ascii="Times New Roman" w:eastAsia="Times New Roman" w:hAnsi="Times New Roman"/>
                <w:bCs/>
                <w:color w:val="000000"/>
                <w:sz w:val="24"/>
                <w:szCs w:val="24"/>
                <w:lang w:eastAsia="ru-RU"/>
              </w:rPr>
            </w:pPr>
          </w:p>
        </w:tc>
      </w:tr>
      <w:tr w:rsidR="00601E57" w:rsidRPr="00217334" w:rsidTr="00FA232C">
        <w:trPr>
          <w:trHeight w:val="1299"/>
        </w:trPr>
        <w:tc>
          <w:tcPr>
            <w:tcW w:w="3128" w:type="dxa"/>
            <w:tcBorders>
              <w:top w:val="single" w:sz="4" w:space="0" w:color="auto"/>
            </w:tcBorders>
            <w:shd w:val="clear" w:color="auto" w:fill="auto"/>
            <w:vAlign w:val="center"/>
            <w:hideMark/>
          </w:tcPr>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Дебиторская задолженность, возникшая в результате совершения сделок с имуществом ПИФ;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Авансы, выданные за счет имущества ПИФ;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управляющей компании перед ПИФ;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Прочая дебиторская задолженность</w:t>
            </w:r>
          </w:p>
        </w:tc>
        <w:tc>
          <w:tcPr>
            <w:tcW w:w="3398" w:type="dxa"/>
            <w:shd w:val="clear" w:color="auto" w:fill="auto"/>
            <w:hideMark/>
          </w:tcPr>
          <w:p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принятия НДС по работам и услугам к вычету;</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ри прекращении срока аренды до окончания отчетного месяца (в том числе утраты прав арендодателя 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w:t>
            </w:r>
            <w:r w:rsidRPr="00217334">
              <w:rPr>
                <w:rFonts w:ascii="Times New Roman" w:eastAsia="Times New Roman" w:hAnsi="Times New Roman"/>
                <w:bCs/>
                <w:color w:val="000000"/>
                <w:sz w:val="24"/>
                <w:szCs w:val="24"/>
                <w:lang w:eastAsia="ru-RU"/>
              </w:rPr>
              <w:lastRenderedPageBreak/>
              <w:t>возн</w:t>
            </w:r>
            <w:r>
              <w:rPr>
                <w:rFonts w:ascii="Times New Roman" w:eastAsia="Times New Roman" w:hAnsi="Times New Roman"/>
                <w:bCs/>
                <w:color w:val="000000"/>
                <w:sz w:val="24"/>
                <w:szCs w:val="24"/>
                <w:lang w:eastAsia="ru-RU"/>
              </w:rPr>
              <w:t>икает дебиторская задолженность</w:t>
            </w:r>
          </w:p>
        </w:tc>
        <w:tc>
          <w:tcPr>
            <w:tcW w:w="3827" w:type="dxa"/>
            <w:shd w:val="clear" w:color="auto" w:fill="auto"/>
            <w:vAlign w:val="bottom"/>
            <w:hideMark/>
          </w:tcPr>
          <w:p w:rsidR="00601E57" w:rsidRPr="00191B28" w:rsidRDefault="00601E57" w:rsidP="00C17DF8">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rsidR="00601E57" w:rsidRPr="00217334" w:rsidRDefault="00601E57" w:rsidP="00BD39BC">
            <w:pPr>
              <w:spacing w:after="24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rsidTr="00FA232C">
        <w:trPr>
          <w:trHeight w:val="645"/>
        </w:trPr>
        <w:tc>
          <w:tcPr>
            <w:tcW w:w="3128"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398"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rsidTr="00FA232C">
        <w:trPr>
          <w:trHeight w:val="645"/>
        </w:trPr>
        <w:tc>
          <w:tcPr>
            <w:tcW w:w="3128"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398"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6C7B19" w:rsidRPr="00DD23C5" w:rsidTr="00A55849">
        <w:trPr>
          <w:trHeight w:val="645"/>
        </w:trPr>
        <w:tc>
          <w:tcPr>
            <w:tcW w:w="3128" w:type="dxa"/>
            <w:shd w:val="clear" w:color="auto" w:fill="auto"/>
            <w:vAlign w:val="center"/>
          </w:tcPr>
          <w:p w:rsidR="006C7B19" w:rsidRPr="00B635B1" w:rsidRDefault="006C7B19" w:rsidP="00DD23C5">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color w:val="000000"/>
                <w:sz w:val="24"/>
                <w:szCs w:val="24"/>
                <w:lang w:eastAsia="ru-RU"/>
              </w:rPr>
              <w:t xml:space="preserve">Дебиторская задолженность по доходам  инвестиционных паев ПИФ </w:t>
            </w:r>
          </w:p>
        </w:tc>
        <w:tc>
          <w:tcPr>
            <w:tcW w:w="3398" w:type="dxa"/>
            <w:shd w:val="clear" w:color="auto" w:fill="auto"/>
          </w:tcPr>
          <w:p w:rsidR="006C7B19" w:rsidRPr="00B635B1" w:rsidRDefault="006C7B19" w:rsidP="00A21442">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color w:val="000000"/>
                <w:sz w:val="24"/>
                <w:szCs w:val="24"/>
                <w:lang w:eastAsia="ru-RU"/>
              </w:rPr>
              <w:t>Дата возникновения обязательства по выплате дохода, указанная в сообщении о выплате дохода по инвестиционным паям ПИФ, которые входят в состав имущества ПИФ, в соответствии с информацией на официальном сайте управляющей компании</w:t>
            </w:r>
            <w:r w:rsidR="00454B94">
              <w:rPr>
                <w:rFonts w:ascii="Times New Roman" w:eastAsia="Times New Roman" w:hAnsi="Times New Roman"/>
                <w:bCs/>
                <w:color w:val="000000"/>
                <w:sz w:val="24"/>
                <w:szCs w:val="24"/>
                <w:lang w:eastAsia="ru-RU"/>
              </w:rPr>
              <w:t xml:space="preserve"> или </w:t>
            </w:r>
            <w:r w:rsidRPr="00B635B1">
              <w:rPr>
                <w:rFonts w:ascii="Times New Roman" w:eastAsia="Times New Roman" w:hAnsi="Times New Roman"/>
                <w:bCs/>
                <w:color w:val="000000"/>
                <w:sz w:val="24"/>
                <w:szCs w:val="24"/>
                <w:lang w:eastAsia="ru-RU"/>
              </w:rPr>
              <w:t xml:space="preserve">в официальном </w:t>
            </w:r>
            <w:r w:rsidR="00454B94">
              <w:rPr>
                <w:rFonts w:ascii="Times New Roman" w:eastAsia="Times New Roman" w:hAnsi="Times New Roman"/>
                <w:bCs/>
                <w:color w:val="000000"/>
                <w:sz w:val="24"/>
                <w:szCs w:val="24"/>
                <w:lang w:eastAsia="ru-RU"/>
              </w:rPr>
              <w:t>сообщении для</w:t>
            </w:r>
            <w:r w:rsidR="00454B94" w:rsidRPr="00B635B1">
              <w:rPr>
                <w:rFonts w:ascii="Times New Roman" w:eastAsia="Times New Roman" w:hAnsi="Times New Roman"/>
                <w:bCs/>
                <w:color w:val="000000"/>
                <w:sz w:val="24"/>
                <w:szCs w:val="24"/>
                <w:lang w:eastAsia="ru-RU"/>
              </w:rPr>
              <w:t xml:space="preserve"> </w:t>
            </w:r>
            <w:r w:rsidRPr="00B635B1">
              <w:rPr>
                <w:rFonts w:ascii="Times New Roman" w:eastAsia="Times New Roman" w:hAnsi="Times New Roman"/>
                <w:bCs/>
                <w:color w:val="000000"/>
                <w:sz w:val="24"/>
                <w:szCs w:val="24"/>
                <w:lang w:eastAsia="ru-RU"/>
              </w:rPr>
              <w:t>владельцев инвестиционных паев о выплате дохода (для квалифицированных инвесторов);</w:t>
            </w:r>
          </w:p>
          <w:p w:rsidR="006C7B19" w:rsidRPr="00B635B1" w:rsidRDefault="00454B94" w:rsidP="00E07419">
            <w:pPr>
              <w:spacing w:after="0" w:line="240" w:lineRule="auto"/>
              <w:jc w:val="both"/>
              <w:rPr>
                <w:rFonts w:ascii="Times New Roman" w:eastAsia="Times New Roman" w:hAnsi="Times New Roman"/>
                <w:bCs/>
                <w:color w:val="000000"/>
                <w:sz w:val="24"/>
                <w:szCs w:val="24"/>
                <w:lang w:eastAsia="ru-RU"/>
              </w:rPr>
            </w:pPr>
            <w:r w:rsidRPr="00F70B70">
              <w:rPr>
                <w:rFonts w:ascii="Times New Roman" w:eastAsia="Times New Roman" w:hAnsi="Times New Roman"/>
                <w:bCs/>
                <w:color w:val="000000"/>
                <w:sz w:val="24"/>
                <w:szCs w:val="24"/>
                <w:lang w:eastAsia="ru-RU"/>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w:t>
            </w:r>
            <w:r w:rsidR="00E07419">
              <w:rPr>
                <w:rFonts w:ascii="Times New Roman" w:eastAsia="Times New Roman" w:hAnsi="Times New Roman"/>
                <w:bCs/>
                <w:color w:val="000000"/>
                <w:sz w:val="24"/>
                <w:szCs w:val="24"/>
                <w:lang w:eastAsia="ru-RU"/>
              </w:rPr>
              <w:t>.</w:t>
            </w:r>
            <w:r w:rsidRPr="00F70B70">
              <w:rPr>
                <w:rFonts w:ascii="Times New Roman" w:eastAsia="Times New Roman" w:hAnsi="Times New Roman"/>
                <w:bCs/>
                <w:color w:val="000000"/>
                <w:sz w:val="24"/>
                <w:szCs w:val="24"/>
                <w:lang w:eastAsia="ru-RU"/>
              </w:rPr>
              <w:t xml:space="preserve"> </w:t>
            </w:r>
          </w:p>
        </w:tc>
        <w:tc>
          <w:tcPr>
            <w:tcW w:w="3827" w:type="dxa"/>
            <w:shd w:val="clear" w:color="auto" w:fill="auto"/>
          </w:tcPr>
          <w:p w:rsidR="006C7B19" w:rsidRPr="00B635B1" w:rsidRDefault="006C7B19" w:rsidP="00A21442">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color w:val="000000"/>
                <w:sz w:val="24"/>
                <w:szCs w:val="24"/>
                <w:lang w:eastAsia="ru-RU"/>
              </w:rPr>
              <w:t>Дата исполнения  обязательств управляющей компанией, подтвержденной банковской выпиской с расчетного счета Фонда /отчетом брокера;</w:t>
            </w:r>
          </w:p>
          <w:p w:rsidR="006C7B19" w:rsidRPr="00B635B1" w:rsidRDefault="006C7B19" w:rsidP="00DD23C5">
            <w:pPr>
              <w:spacing w:after="0" w:line="240" w:lineRule="auto"/>
              <w:jc w:val="both"/>
              <w:rPr>
                <w:rFonts w:ascii="Times New Roman" w:eastAsia="Times New Roman" w:hAnsi="Times New Roman"/>
                <w:bCs/>
                <w:color w:val="000000"/>
                <w:sz w:val="24"/>
                <w:szCs w:val="24"/>
                <w:lang w:eastAsia="ru-RU"/>
              </w:rPr>
            </w:pPr>
            <w:r w:rsidRPr="00B635B1">
              <w:rPr>
                <w:rFonts w:ascii="Times New Roman" w:eastAsia="Times New Roman" w:hAnsi="Times New Roman"/>
                <w:bCs/>
                <w:color w:val="000000"/>
                <w:sz w:val="24"/>
                <w:szCs w:val="24"/>
                <w:lang w:eastAsia="ru-RU"/>
              </w:rPr>
              <w:t>Дата ликвидации управляющей компании Д.У. ПИФ, согласно выписке из ЕГРЮЛ.</w:t>
            </w:r>
          </w:p>
        </w:tc>
      </w:tr>
      <w:tr w:rsidR="00675049" w:rsidRPr="00DD23C5" w:rsidTr="00A55849">
        <w:trPr>
          <w:trHeight w:val="645"/>
        </w:trPr>
        <w:tc>
          <w:tcPr>
            <w:tcW w:w="3128"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398"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 xml:space="preserve">Дата перехода права собственности на актив </w:t>
            </w:r>
            <w:r w:rsidRPr="00217334">
              <w:rPr>
                <w:rFonts w:ascii="Times New Roman" w:eastAsia="Times New Roman" w:hAnsi="Times New Roman"/>
                <w:bCs/>
                <w:color w:val="000000"/>
                <w:sz w:val="24"/>
                <w:szCs w:val="24"/>
                <w:lang w:eastAsia="ru-RU"/>
              </w:rPr>
              <w:lastRenderedPageBreak/>
              <w:t>(денежные средства) к Фонду от лица, в отношении которого возникает кредиторская задолженность</w:t>
            </w:r>
          </w:p>
        </w:tc>
        <w:tc>
          <w:tcPr>
            <w:tcW w:w="3827" w:type="dxa"/>
            <w:shd w:val="clear" w:color="auto" w:fill="auto"/>
            <w:vAlign w:val="center"/>
          </w:tcPr>
          <w:p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lastRenderedPageBreak/>
              <w:t>Дата исполнения обязательств Фондом по договору</w:t>
            </w:r>
            <w:r w:rsidR="00F565BB">
              <w:rPr>
                <w:rFonts w:ascii="Times New Roman" w:eastAsia="Times New Roman" w:hAnsi="Times New Roman"/>
                <w:bCs/>
                <w:color w:val="000000"/>
                <w:sz w:val="24"/>
                <w:szCs w:val="24"/>
                <w:lang w:eastAsia="ru-RU"/>
              </w:rPr>
              <w:t xml:space="preserve"> </w:t>
            </w:r>
          </w:p>
        </w:tc>
      </w:tr>
      <w:tr w:rsidR="00675049" w:rsidRPr="00217334" w:rsidTr="00A55849">
        <w:trPr>
          <w:trHeight w:val="645"/>
        </w:trPr>
        <w:tc>
          <w:tcPr>
            <w:tcW w:w="3128" w:type="dxa"/>
            <w:shd w:val="clear" w:color="auto" w:fill="auto"/>
            <w:vAlign w:val="center"/>
            <w:hideMark/>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Кредиторская задолженность по выдаче паев </w:t>
            </w:r>
          </w:p>
        </w:tc>
        <w:tc>
          <w:tcPr>
            <w:tcW w:w="339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p>
        </w:tc>
      </w:tr>
      <w:tr w:rsidR="00675049" w:rsidRPr="00217334" w:rsidTr="00A55849">
        <w:trPr>
          <w:trHeight w:val="510"/>
        </w:trPr>
        <w:tc>
          <w:tcPr>
            <w:tcW w:w="312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339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расходной записи о погашении паев согласно отчета регистратора</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p>
        </w:tc>
      </w:tr>
      <w:tr w:rsidR="00675049" w:rsidRPr="00217334" w:rsidTr="00A55849">
        <w:trPr>
          <w:trHeight w:val="510"/>
        </w:trPr>
        <w:tc>
          <w:tcPr>
            <w:tcW w:w="3128" w:type="dxa"/>
            <w:shd w:val="clear" w:color="auto" w:fill="auto"/>
            <w:vAlign w:val="center"/>
          </w:tcPr>
          <w:p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398"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727F47" w:rsidRPr="00217334" w:rsidTr="00A55849">
        <w:trPr>
          <w:trHeight w:val="510"/>
        </w:trPr>
        <w:tc>
          <w:tcPr>
            <w:tcW w:w="3128" w:type="dxa"/>
            <w:shd w:val="clear" w:color="auto" w:fill="auto"/>
            <w:vAlign w:val="center"/>
          </w:tcPr>
          <w:p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398"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rsidTr="00A55849">
        <w:trPr>
          <w:trHeight w:val="510"/>
        </w:trPr>
        <w:tc>
          <w:tcPr>
            <w:tcW w:w="3128"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398"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p>
        </w:tc>
      </w:tr>
      <w:tr w:rsidR="00675049" w:rsidRPr="00217334" w:rsidTr="00A55849">
        <w:trPr>
          <w:trHeight w:val="510"/>
        </w:trPr>
        <w:tc>
          <w:tcPr>
            <w:tcW w:w="3128"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Кредиторская задолженность по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3398" w:type="dxa"/>
            <w:shd w:val="clear" w:color="auto" w:fill="auto"/>
            <w:vAlign w:val="center"/>
          </w:tcPr>
          <w:p w:rsidR="00675049"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p>
          <w:p w:rsidR="00727F47" w:rsidRPr="00217334" w:rsidRDefault="002B210A"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p>
        </w:tc>
      </w:tr>
      <w:tr w:rsidR="0029712B" w:rsidRPr="00217334" w:rsidTr="00A55849">
        <w:trPr>
          <w:trHeight w:val="510"/>
        </w:trPr>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DD4977" w:rsidRDefault="0029712B" w:rsidP="00DD4977">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rsidR="00DD4977" w:rsidRPr="00411CD3" w:rsidRDefault="00DD4977" w:rsidP="00DD4977">
            <w:pPr>
              <w:rPr>
                <w:rFonts w:ascii="Times New Roman" w:eastAsia="Times New Roman" w:hAnsi="Times New Roman"/>
                <w:bCs/>
                <w:sz w:val="24"/>
                <w:szCs w:val="24"/>
                <w:lang w:eastAsia="ru-RU"/>
              </w:rPr>
            </w:pPr>
            <w:r w:rsidRPr="00304A8E">
              <w:rPr>
                <w:rFonts w:ascii="Times New Roman" w:eastAsia="Times New Roman" w:hAnsi="Times New Roman"/>
                <w:bCs/>
                <w:sz w:val="24"/>
                <w:szCs w:val="24"/>
                <w:lang w:eastAsia="ru-RU"/>
              </w:rPr>
              <w:t>В случае прекращения срока аренды (прекращения права аренды в силу закона) до окончания отчетного месяца  кредиторская задолженность может признаваться  в дату прекращения срока аренды (прекращения права аренды в силу закона)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DD4977" w:rsidP="0029712B">
            <w:pPr>
              <w:spacing w:after="0" w:line="240" w:lineRule="auto"/>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rsidTr="00A55849">
        <w:trPr>
          <w:trHeight w:val="645"/>
        </w:trPr>
        <w:tc>
          <w:tcPr>
            <w:tcW w:w="3128"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398"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914E5A" w:rsidRPr="00217334" w:rsidTr="00A55849">
        <w:trPr>
          <w:trHeight w:val="510"/>
        </w:trPr>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3E6FEE" w:rsidRDefault="00914E5A" w:rsidP="00914E5A">
            <w:pPr>
              <w:rPr>
                <w:rFonts w:ascii="Times New Roman" w:eastAsia="Times New Roman" w:hAnsi="Times New Roman"/>
                <w:bCs/>
                <w:color w:val="000000"/>
                <w:sz w:val="24"/>
                <w:szCs w:val="24"/>
                <w:lang w:eastAsia="ru-RU"/>
              </w:rPr>
            </w:pPr>
            <w:r w:rsidRPr="003E6FEE">
              <w:rPr>
                <w:rFonts w:ascii="Times New Roman" w:eastAsia="Times New Roman" w:hAnsi="Times New Roman"/>
                <w:bCs/>
                <w:color w:val="000000"/>
                <w:sz w:val="24"/>
                <w:szCs w:val="24"/>
                <w:lang w:eastAsia="ru-RU"/>
              </w:rPr>
              <w:t xml:space="preserve">На дату определения стоимости чистых активов каждый последний рабочий день календарного месяца 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w:t>
            </w:r>
          </w:p>
        </w:tc>
      </w:tr>
    </w:tbl>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37553D" w:rsidRDefault="0037553D" w:rsidP="009D63B8">
      <w:pPr>
        <w:spacing w:after="0" w:line="240" w:lineRule="auto"/>
        <w:ind w:left="4820"/>
        <w:jc w:val="both"/>
        <w:rPr>
          <w:rFonts w:ascii="Verdana" w:hAnsi="Verdana" w:cs="Arial"/>
          <w:b/>
        </w:rPr>
      </w:pPr>
    </w:p>
    <w:p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lastRenderedPageBreak/>
        <w:t>Приложение №</w:t>
      </w:r>
      <w:r w:rsidR="00434DDA" w:rsidRPr="00DD23C5">
        <w:rPr>
          <w:rFonts w:ascii="Times New Roman" w:hAnsi="Times New Roman"/>
          <w:b/>
        </w:rPr>
        <w:t>2</w:t>
      </w:r>
      <w:r w:rsidRPr="00DD23C5">
        <w:rPr>
          <w:rFonts w:ascii="Times New Roman" w:hAnsi="Times New Roman"/>
          <w:b/>
        </w:rPr>
        <w:t xml:space="preserve">. </w:t>
      </w:r>
    </w:p>
    <w:p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rsidR="00E04E40" w:rsidRPr="00DD23C5" w:rsidRDefault="00E04E40" w:rsidP="009D63B8">
      <w:pPr>
        <w:spacing w:after="0" w:line="240" w:lineRule="auto"/>
        <w:ind w:left="4820"/>
        <w:jc w:val="both"/>
        <w:rPr>
          <w:rFonts w:ascii="Times New Roman" w:hAnsi="Times New Roman"/>
          <w:b/>
        </w:rPr>
      </w:pPr>
    </w:p>
    <w:p w:rsidR="00195C7A" w:rsidRPr="00DD23C5" w:rsidRDefault="00195C7A" w:rsidP="00195C7A">
      <w:pPr>
        <w:spacing w:after="0" w:line="240" w:lineRule="auto"/>
        <w:ind w:left="4820"/>
        <w:jc w:val="center"/>
        <w:rPr>
          <w:rFonts w:ascii="Times New Roman" w:hAnsi="Times New Roman"/>
          <w:b/>
        </w:rPr>
      </w:pPr>
    </w:p>
    <w:p w:rsidR="00195C7A" w:rsidRDefault="00195C7A" w:rsidP="009D63B8">
      <w:pPr>
        <w:spacing w:after="0" w:line="240" w:lineRule="auto"/>
        <w:ind w:left="4820"/>
        <w:jc w:val="both"/>
        <w:rPr>
          <w:rFonts w:ascii="Times New Roman" w:hAnsi="Times New Roman"/>
          <w:b/>
        </w:rPr>
      </w:pPr>
    </w:p>
    <w:p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Иностранная биржа</w:t>
      </w:r>
      <w:r w:rsidRPr="00AF46A4">
        <w:rPr>
          <w:rFonts w:ascii="Times New Roman" w:eastAsia="Batang" w:hAnsi="Times New Roman"/>
          <w:color w:val="000000"/>
          <w:sz w:val="24"/>
          <w:szCs w:val="24"/>
        </w:rPr>
        <w:t xml:space="preserve"> - иностранная фондовая биржа;</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w:t>
      </w:r>
      <w:r w:rsidRPr="00B635B1">
        <w:rPr>
          <w:rFonts w:ascii="Times New Roman" w:eastAsia="Batang" w:hAnsi="Times New Roman"/>
          <w:color w:val="000000"/>
          <w:sz w:val="24"/>
          <w:szCs w:val="24"/>
        </w:rPr>
        <w:t>Приложении №6.</w:t>
      </w:r>
    </w:p>
    <w:p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Уровни цен при определении справедливой стоимости</w:t>
      </w:r>
      <w:r w:rsidRPr="00AF46A4">
        <w:rPr>
          <w:rFonts w:ascii="Times New Roman" w:eastAsia="Batang" w:hAnsi="Times New Roman"/>
          <w:color w:val="000000"/>
          <w:sz w:val="24"/>
          <w:szCs w:val="24"/>
        </w:rPr>
        <w:t xml:space="preserve">: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1 уровень -  цена актива или обязательства на Активном рынке.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lastRenderedPageBreak/>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w:t>
      </w:r>
      <w:r w:rsidR="00996D22">
        <w:rPr>
          <w:rFonts w:ascii="Times New Roman" w:eastAsia="Batang" w:hAnsi="Times New Roman"/>
          <w:color w:val="000000"/>
          <w:sz w:val="24"/>
          <w:szCs w:val="24"/>
        </w:rPr>
        <w:t xml:space="preserve"> торговых</w:t>
      </w:r>
      <w:r w:rsidRPr="00AF46A4">
        <w:rPr>
          <w:rFonts w:ascii="Times New Roman" w:eastAsia="Batang" w:hAnsi="Times New Roman"/>
          <w:color w:val="000000"/>
          <w:sz w:val="24"/>
          <w:szCs w:val="24"/>
        </w:rPr>
        <w:t xml:space="preserve"> дней.</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rsidR="00C801DB" w:rsidRPr="00AF46A4" w:rsidRDefault="00C801DB" w:rsidP="00C801DB">
      <w:pPr>
        <w:tabs>
          <w:tab w:val="left" w:pos="993"/>
        </w:tabs>
        <w:spacing w:line="360" w:lineRule="auto"/>
        <w:jc w:val="both"/>
        <w:rPr>
          <w:rFonts w:ascii="Times New Roman" w:eastAsia="Batang" w:hAnsi="Times New Roman"/>
          <w:b/>
          <w:color w:val="000000"/>
          <w:sz w:val="24"/>
          <w:szCs w:val="24"/>
        </w:rPr>
      </w:pPr>
      <w:r w:rsidRPr="00AF46A4">
        <w:rPr>
          <w:rFonts w:ascii="Times New Roman" w:eastAsia="Batang" w:hAnsi="Times New Roman"/>
          <w:b/>
          <w:color w:val="000000"/>
          <w:sz w:val="24"/>
          <w:szCs w:val="24"/>
        </w:rPr>
        <w:t>Основным рынком для иностранных ценных бумаг</w:t>
      </w:r>
      <w:r>
        <w:rPr>
          <w:rFonts w:ascii="Times New Roman" w:eastAsia="Batang" w:hAnsi="Times New Roman"/>
          <w:b/>
          <w:color w:val="000000"/>
          <w:sz w:val="24"/>
          <w:szCs w:val="24"/>
        </w:rPr>
        <w:t xml:space="preserve"> </w:t>
      </w:r>
      <w:r w:rsidRPr="006F5738">
        <w:rPr>
          <w:rFonts w:ascii="Times New Roman" w:eastAsia="Batang" w:hAnsi="Times New Roman"/>
          <w:b/>
          <w:color w:val="000000"/>
          <w:sz w:val="24"/>
          <w:szCs w:val="24"/>
        </w:rPr>
        <w:t>(за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w:t>
      </w:r>
    </w:p>
    <w:p w:rsidR="006C7B19" w:rsidRPr="00B635B1" w:rsidRDefault="006C7B19" w:rsidP="006C7B19">
      <w:pPr>
        <w:tabs>
          <w:tab w:val="left" w:pos="993"/>
        </w:tabs>
        <w:spacing w:line="360" w:lineRule="auto"/>
        <w:jc w:val="both"/>
        <w:rPr>
          <w:rFonts w:ascii="Times New Roman" w:eastAsia="Batang" w:hAnsi="Times New Roman"/>
          <w:color w:val="000000"/>
          <w:sz w:val="24"/>
          <w:szCs w:val="24"/>
        </w:rPr>
      </w:pPr>
      <w:r w:rsidRPr="00B635B1">
        <w:rPr>
          <w:rFonts w:ascii="Times New Roman" w:eastAsia="Batang" w:hAnsi="Times New Roman"/>
          <w:color w:val="000000"/>
          <w:sz w:val="24"/>
          <w:szCs w:val="24"/>
        </w:rPr>
        <w:t xml:space="preserve">1. Иностранная биржа </w:t>
      </w:r>
      <w:r w:rsidRPr="00B635B1">
        <w:rPr>
          <w:rFonts w:ascii="Times New Roman" w:eastAsia="Batang" w:hAnsi="Times New Roman"/>
          <w:sz w:val="24"/>
          <w:szCs w:val="24"/>
        </w:rPr>
        <w:t>или российская биржа</w:t>
      </w:r>
      <w:r w:rsidRPr="00B635B1">
        <w:rPr>
          <w:rFonts w:ascii="Times New Roman" w:eastAsia="Batang" w:hAnsi="Times New Roman"/>
          <w:color w:val="000000"/>
          <w:sz w:val="24"/>
          <w:szCs w:val="24"/>
        </w:rPr>
        <w:t xml:space="preserve"> из числа активных рынков, по которой определен наибольший общий объем сделок по количеству ценных бумаг за предыдущие 30 (Тридцать) </w:t>
      </w:r>
      <w:r w:rsidR="00996D22">
        <w:rPr>
          <w:rFonts w:ascii="Times New Roman" w:eastAsia="Batang" w:hAnsi="Times New Roman"/>
          <w:color w:val="000000"/>
          <w:sz w:val="24"/>
          <w:szCs w:val="24"/>
        </w:rPr>
        <w:t xml:space="preserve">торговых </w:t>
      </w:r>
      <w:r w:rsidRPr="00B635B1">
        <w:rPr>
          <w:rFonts w:ascii="Times New Roman" w:eastAsia="Batang" w:hAnsi="Times New Roman"/>
          <w:color w:val="000000"/>
          <w:sz w:val="24"/>
          <w:szCs w:val="24"/>
        </w:rPr>
        <w:t xml:space="preserve">дней. </w:t>
      </w:r>
    </w:p>
    <w:p w:rsidR="006C7B19" w:rsidRPr="00B635B1" w:rsidRDefault="006C7B19" w:rsidP="006C7B19">
      <w:pPr>
        <w:tabs>
          <w:tab w:val="left" w:pos="993"/>
        </w:tabs>
        <w:spacing w:line="360" w:lineRule="auto"/>
        <w:jc w:val="both"/>
        <w:rPr>
          <w:rFonts w:ascii="Times New Roman" w:eastAsia="Batang" w:hAnsi="Times New Roman"/>
          <w:color w:val="000000"/>
          <w:sz w:val="24"/>
          <w:szCs w:val="24"/>
        </w:rPr>
      </w:pPr>
      <w:r w:rsidRPr="00B635B1">
        <w:rPr>
          <w:rFonts w:ascii="Times New Roman" w:eastAsia="Batang" w:hAnsi="Times New Roman"/>
          <w:color w:val="000000"/>
          <w:sz w:val="24"/>
          <w:szCs w:val="24"/>
        </w:rPr>
        <w:t>2.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rsidR="00C801DB" w:rsidRPr="00242F74" w:rsidRDefault="00C801DB" w:rsidP="00C801DB">
      <w:pPr>
        <w:tabs>
          <w:tab w:val="left" w:pos="993"/>
        </w:tabs>
        <w:jc w:val="both"/>
        <w:rPr>
          <w:rFonts w:ascii="Times New Roman" w:eastAsia="Batang" w:hAnsi="Times New Roman"/>
          <w:color w:val="000000"/>
          <w:sz w:val="24"/>
          <w:szCs w:val="24"/>
        </w:rPr>
      </w:pPr>
      <w:r w:rsidRPr="00242F74">
        <w:rPr>
          <w:rFonts w:ascii="Times New Roman" w:eastAsia="Batang" w:hAnsi="Times New Roman"/>
          <w:color w:val="000000"/>
          <w:sz w:val="24"/>
          <w:szCs w:val="24"/>
        </w:rPr>
        <w:t>Для облигаций внешних облигационных займов Российской Федерации, долговых ценных бумаг иностранных государств, еврооблигаций иностранных - эмитентов,</w:t>
      </w:r>
      <w:r w:rsidRPr="00E345FD">
        <w:rPr>
          <w:rFonts w:ascii="Times New Roman" w:hAnsi="Times New Roman"/>
          <w:color w:val="000000"/>
          <w:sz w:val="24"/>
        </w:rPr>
        <w:t xml:space="preserve"> долговых ценных бумаг иностранных государств, ценных бумаг международных финансовых организаций основным рынком признается внебиржевой рынок.</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rsidR="006C7B19" w:rsidRPr="00AF46A4" w:rsidRDefault="006C7B19" w:rsidP="006C7B19">
      <w:pPr>
        <w:pStyle w:val="aa"/>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rsidR="006C7B19" w:rsidRPr="00AF46A4" w:rsidRDefault="006C7B19" w:rsidP="006C7B19">
      <w:pPr>
        <w:ind w:left="4820"/>
        <w:jc w:val="center"/>
        <w:rPr>
          <w:rFonts w:ascii="Times New Roman" w:hAnsi="Times New Roman"/>
          <w:b/>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rsidR="006C7B19" w:rsidRPr="006069CD" w:rsidRDefault="006C7B19" w:rsidP="006C7B19">
      <w:pPr>
        <w:pStyle w:val="aa"/>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или иностранной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rsidR="006C7B19" w:rsidRPr="009C222E" w:rsidRDefault="006C7B19" w:rsidP="006C7B19">
      <w:pPr>
        <w:pStyle w:val="aa"/>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 на дату определения справедливой стоимости;</w:t>
      </w:r>
    </w:p>
    <w:p w:rsidR="006C7B19" w:rsidRPr="00CA4DF2" w:rsidRDefault="006C7B19" w:rsidP="006C7B19">
      <w:pPr>
        <w:pStyle w:val="aa"/>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rsidR="006C7B19" w:rsidRPr="00DD0ABC" w:rsidRDefault="006C7B19" w:rsidP="006C7B19">
      <w:pPr>
        <w:pStyle w:val="aa"/>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rsidR="006C7B19" w:rsidRPr="00DD0ABC" w:rsidRDefault="006C7B19" w:rsidP="006C7B19">
      <w:pPr>
        <w:pStyle w:val="aa"/>
        <w:spacing w:line="360" w:lineRule="auto"/>
        <w:jc w:val="both"/>
        <w:rPr>
          <w:rFonts w:ascii="Times New Roman" w:hAnsi="Times New Roman"/>
          <w:sz w:val="24"/>
          <w:szCs w:val="24"/>
        </w:rPr>
      </w:pPr>
    </w:p>
    <w:p w:rsidR="006C7B19" w:rsidRPr="00AF46A4" w:rsidRDefault="006C7B19" w:rsidP="006C7B19">
      <w:pPr>
        <w:pStyle w:val="aa"/>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используются цены основного рынка   (из числа активных  российских бирж), выбранные в следующем порядке (убывания приоритета):</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 на момент окончания торговой сессии российской биржи на дату определения СЧА при условии подтверждения ее корректности;</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rsidR="006C7B19" w:rsidRPr="00AF46A4" w:rsidRDefault="006C7B19" w:rsidP="006C7B19">
      <w:pPr>
        <w:pStyle w:val="aa"/>
        <w:spacing w:line="360" w:lineRule="auto"/>
        <w:jc w:val="both"/>
        <w:rPr>
          <w:rFonts w:ascii="Times New Roman" w:hAnsi="Times New Roman"/>
          <w:sz w:val="24"/>
          <w:szCs w:val="24"/>
        </w:rPr>
      </w:pPr>
    </w:p>
    <w:p w:rsidR="006C7B19" w:rsidRPr="00AF46A4" w:rsidRDefault="006C7B19" w:rsidP="006C7B19">
      <w:pPr>
        <w:pStyle w:val="aa"/>
        <w:spacing w:line="360" w:lineRule="auto"/>
        <w:ind w:left="0"/>
        <w:jc w:val="both"/>
        <w:rPr>
          <w:rFonts w:ascii="Times New Roman" w:hAnsi="Times New Roman"/>
          <w:sz w:val="24"/>
          <w:szCs w:val="24"/>
        </w:rPr>
      </w:pPr>
      <w:r w:rsidRPr="00AF46A4">
        <w:rPr>
          <w:rFonts w:ascii="Times New Roman" w:hAnsi="Times New Roman"/>
          <w:b/>
          <w:sz w:val="24"/>
          <w:szCs w:val="24"/>
        </w:rPr>
        <w:t xml:space="preserve">1.2. Для определения справедливой стоимости иностранных ценных бумаг, </w:t>
      </w:r>
      <w:r w:rsidR="00C801DB">
        <w:rPr>
          <w:rFonts w:ascii="Times New Roman" w:hAnsi="Times New Roman"/>
          <w:b/>
          <w:sz w:val="24"/>
          <w:szCs w:val="24"/>
        </w:rPr>
        <w:t xml:space="preserve">(за исключением </w:t>
      </w:r>
      <w:r w:rsidR="00C801DB" w:rsidRPr="00242F74">
        <w:rPr>
          <w:rFonts w:ascii="Times New Roman" w:eastAsia="Batang" w:hAnsi="Times New Roman"/>
          <w:color w:val="000000"/>
          <w:sz w:val="24"/>
          <w:szCs w:val="24"/>
        </w:rPr>
        <w:t>облигаций внешних облигационных займов Российской Федерации, долговых ценных бумаг иностранных государств, еврооблигаций иностранных - эмитентов, долговых ценных бумаг иностранных государств, ценных бумаг международных финансовых организаций</w:t>
      </w:r>
      <w:r w:rsidR="00C801DB">
        <w:rPr>
          <w:rFonts w:ascii="Times New Roman" w:eastAsia="Batang" w:hAnsi="Times New Roman"/>
          <w:color w:val="000000"/>
          <w:sz w:val="24"/>
          <w:szCs w:val="24"/>
        </w:rPr>
        <w:t>)</w:t>
      </w:r>
      <w:r w:rsidR="00C801DB" w:rsidRPr="00AF46A4">
        <w:rPr>
          <w:rFonts w:ascii="Times New Roman" w:hAnsi="Times New Roman"/>
          <w:b/>
          <w:sz w:val="24"/>
          <w:szCs w:val="24"/>
        </w:rPr>
        <w:t xml:space="preserve">,  </w:t>
      </w:r>
      <w:r w:rsidRPr="00AF46A4">
        <w:rPr>
          <w:rFonts w:ascii="Times New Roman" w:hAnsi="Times New Roman"/>
          <w:sz w:val="24"/>
          <w:szCs w:val="24"/>
        </w:rPr>
        <w:t>используются цены иностранной или российской биржи (из числа активных рынков), выбранные в следующем порядке (убывания приоритета):</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lastRenderedPageBreak/>
        <w:t>a)</w:t>
      </w:r>
      <w:r w:rsidRPr="00AF46A4">
        <w:rPr>
          <w:rFonts w:ascii="Times New Roman" w:hAnsi="Times New Roman"/>
          <w:sz w:val="24"/>
          <w:szCs w:val="24"/>
        </w:rPr>
        <w:tab/>
        <w:t xml:space="preserve">цена спроса (bid last) на момент окончания торговой сессии на торговой площадке иностранной биржи  на дату определения СЧА при условии подтверждения ее корректности; </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цена закрытия на момент окончания торговой сессии на  торговой площадке иностранной биржи  на дату определения СЧА при условии подтверждения ее корректности.</w:t>
      </w:r>
    </w:p>
    <w:p w:rsidR="006C7B19" w:rsidRPr="00AF46A4" w:rsidRDefault="006C7B19" w:rsidP="006C7B19">
      <w:pPr>
        <w:pStyle w:val="aa"/>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rsidR="006C7B19" w:rsidRPr="00AF46A4" w:rsidRDefault="006C7B19" w:rsidP="006C7B19">
      <w:pPr>
        <w:pStyle w:val="aa"/>
        <w:spacing w:line="360" w:lineRule="auto"/>
        <w:ind w:left="0"/>
        <w:jc w:val="both"/>
        <w:rPr>
          <w:rFonts w:ascii="Times New Roman" w:hAnsi="Times New Roman"/>
          <w:sz w:val="24"/>
          <w:szCs w:val="24"/>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о ценам, рассчитанным Ценовым Центром НКО АО НРД по методике определения справедливой стоимости</w:t>
      </w:r>
      <w:r w:rsidR="00C17548">
        <w:rPr>
          <w:rFonts w:ascii="Times New Roman" w:hAnsi="Times New Roman"/>
          <w:sz w:val="24"/>
          <w:szCs w:val="24"/>
        </w:rPr>
        <w:t xml:space="preserve"> </w:t>
      </w:r>
      <w:r w:rsidR="00C17548" w:rsidRPr="007D3C12">
        <w:rPr>
          <w:rFonts w:ascii="Times New Roman" w:eastAsia="Times New Roman" w:hAnsi="Times New Roman"/>
          <w:color w:val="000000"/>
          <w:sz w:val="24"/>
          <w:szCs w:val="24"/>
          <w:lang w:eastAsia="ru-RU"/>
        </w:rPr>
        <w:t>(приоритет отдается ценам, определенным по последней утвержденной методике оценки)</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Справедливая стоимость для облигаций иностранных эмитентов, а так же облигаций</w:t>
      </w:r>
      <w:r w:rsidRPr="00AF46A4">
        <w:rPr>
          <w:rFonts w:ascii="Times New Roman" w:hAnsi="Times New Roman"/>
          <w:b/>
          <w:bCs/>
          <w:color w:val="000000"/>
          <w:sz w:val="24"/>
          <w:szCs w:val="24"/>
        </w:rPr>
        <w:t xml:space="preserve">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w:t>
      </w:r>
      <w:r w:rsidRPr="00AF46A4">
        <w:rPr>
          <w:rFonts w:ascii="Times New Roman" w:hAnsi="Times New Roman"/>
          <w:bCs/>
          <w:color w:val="000000"/>
          <w:sz w:val="24"/>
          <w:szCs w:val="24"/>
        </w:rPr>
        <w:t>определяется в порядке убывания приоритета:</w:t>
      </w:r>
    </w:p>
    <w:p w:rsidR="005812DD" w:rsidRPr="00A37052" w:rsidRDefault="005812DD" w:rsidP="005812DD">
      <w:pPr>
        <w:numPr>
          <w:ilvl w:val="0"/>
          <w:numId w:val="66"/>
        </w:numPr>
        <w:spacing w:before="120" w:after="0" w:line="240" w:lineRule="auto"/>
        <w:contextualSpacing/>
        <w:jc w:val="both"/>
        <w:rPr>
          <w:rFonts w:ascii="Times New Roman" w:hAnsi="Times New Roman"/>
        </w:rPr>
      </w:pPr>
      <w:r w:rsidRPr="00A37052">
        <w:rPr>
          <w:rFonts w:ascii="Times New Roman" w:hAnsi="Times New Roman"/>
        </w:rPr>
        <w:t>котировки  информационно-котировальной системы (Bloomberg) в порядке очередности:</w:t>
      </w:r>
    </w:p>
    <w:p w:rsidR="005812DD" w:rsidRPr="00A37052" w:rsidRDefault="005812DD" w:rsidP="005812DD">
      <w:pPr>
        <w:numPr>
          <w:ilvl w:val="0"/>
          <w:numId w:val="67"/>
        </w:numPr>
        <w:spacing w:after="0" w:line="240" w:lineRule="auto"/>
        <w:jc w:val="both"/>
        <w:rPr>
          <w:rFonts w:ascii="Times New Roman" w:eastAsia="Times New Roman" w:hAnsi="Times New Roman"/>
          <w:lang w:eastAsia="ru-RU"/>
        </w:rPr>
      </w:pPr>
      <w:r w:rsidRPr="00A37052">
        <w:rPr>
          <w:rFonts w:ascii="Times New Roman" w:hAnsi="Times New Roman"/>
        </w:rPr>
        <w:t xml:space="preserve">цена PX_LAST BGN (Bloomberg Generic), раскрываемая информационной системой "Блумберг" (Bloomberg) на дату определения СЧА; </w:t>
      </w:r>
    </w:p>
    <w:p w:rsidR="005812DD" w:rsidRPr="00A37052" w:rsidRDefault="005812DD" w:rsidP="005812DD">
      <w:pPr>
        <w:numPr>
          <w:ilvl w:val="0"/>
          <w:numId w:val="67"/>
        </w:numPr>
        <w:spacing w:after="0" w:line="240" w:lineRule="auto"/>
        <w:rPr>
          <w:rFonts w:ascii="Times New Roman" w:hAnsi="Times New Roman"/>
        </w:rPr>
      </w:pPr>
      <w:r w:rsidRPr="00A37052">
        <w:rPr>
          <w:rFonts w:ascii="Times New Roman" w:hAnsi="Times New Roman"/>
        </w:rPr>
        <w:t>цена BVAL с BVAL Score равен или выше 6, рассчитанная информационным агентством Bloomberg.</w:t>
      </w:r>
    </w:p>
    <w:p w:rsidR="005812DD" w:rsidRPr="00A37052" w:rsidRDefault="005812DD" w:rsidP="005812DD">
      <w:pPr>
        <w:tabs>
          <w:tab w:val="num" w:pos="360"/>
        </w:tabs>
        <w:spacing w:before="120"/>
        <w:contextualSpacing/>
        <w:jc w:val="both"/>
        <w:rPr>
          <w:rFonts w:ascii="Times New Roman" w:hAnsi="Times New Roman"/>
        </w:rPr>
      </w:pPr>
      <w:r w:rsidRPr="00A37052">
        <w:rPr>
          <w:rFonts w:ascii="Times New Roman" w:hAnsi="Times New Roman"/>
        </w:rPr>
        <w:t xml:space="preserve"> </w:t>
      </w:r>
    </w:p>
    <w:p w:rsidR="005812DD" w:rsidRPr="00A37052" w:rsidRDefault="005812DD" w:rsidP="005812DD">
      <w:pPr>
        <w:numPr>
          <w:ilvl w:val="0"/>
          <w:numId w:val="66"/>
        </w:numPr>
        <w:spacing w:before="120" w:after="0" w:line="240" w:lineRule="auto"/>
        <w:contextualSpacing/>
        <w:jc w:val="both"/>
        <w:rPr>
          <w:rFonts w:ascii="Times New Roman" w:hAnsi="Times New Roman"/>
        </w:rPr>
      </w:pPr>
      <w:r w:rsidRPr="00A37052">
        <w:rPr>
          <w:rFonts w:ascii="Times New Roman" w:hAnsi="Times New Roman"/>
        </w:rPr>
        <w:t>цена, рассчитанная Ценовым Центром НКО АО НРД по методике определения справедливой стоимости (для еврооблигаций Министерства Финансов РФ)</w:t>
      </w:r>
    </w:p>
    <w:p w:rsidR="005812DD" w:rsidRPr="00A37052" w:rsidRDefault="005812DD" w:rsidP="005812DD">
      <w:pPr>
        <w:numPr>
          <w:ilvl w:val="0"/>
          <w:numId w:val="66"/>
        </w:numPr>
        <w:spacing w:before="120" w:after="0" w:line="240" w:lineRule="auto"/>
        <w:contextualSpacing/>
        <w:jc w:val="both"/>
        <w:rPr>
          <w:rFonts w:ascii="Times New Roman" w:hAnsi="Times New Roman"/>
          <w:lang w:eastAsia="ru-RU"/>
        </w:rPr>
      </w:pPr>
      <w:r w:rsidRPr="00A37052">
        <w:rPr>
          <w:rFonts w:ascii="Times New Roman" w:hAnsi="Times New Roman"/>
          <w:bCs/>
          <w:color w:val="000000"/>
        </w:rPr>
        <w:t xml:space="preserve"> модель оценки, основанная на изменениях существенных событий</w:t>
      </w:r>
      <w:r w:rsidRPr="00A37052">
        <w:rPr>
          <w:rFonts w:ascii="Times New Roman" w:hAnsi="Times New Roman"/>
          <w:bCs/>
          <w:i/>
          <w:color w:val="000000"/>
        </w:rPr>
        <w:t xml:space="preserve"> (п</w:t>
      </w:r>
      <w:r w:rsidRPr="00A37052">
        <w:rPr>
          <w:rFonts w:ascii="Times New Roman" w:hAnsi="Times New Roman"/>
          <w:i/>
        </w:rPr>
        <w:t>рименяется в случае отсутствии цен долговых ценных бумаг, вызванное выходными/неторговыми днями в  США)</w:t>
      </w:r>
    </w:p>
    <w:p w:rsidR="005812DD" w:rsidRPr="00A37052" w:rsidRDefault="005812DD" w:rsidP="005812DD">
      <w:pPr>
        <w:ind w:firstLine="426"/>
        <w:jc w:val="both"/>
        <w:rPr>
          <w:rFonts w:ascii="Times New Roman" w:eastAsia="Times New Roman" w:hAnsi="Times New Roman"/>
        </w:rPr>
      </w:pPr>
      <w:r w:rsidRPr="00A37052">
        <w:rPr>
          <w:rFonts w:ascii="Times New Roman" w:hAnsi="Times New Roman"/>
        </w:rPr>
        <w:t>Цена рассчитывается по формуле:</w:t>
      </w:r>
    </w:p>
    <w:p w:rsidR="005812DD" w:rsidRPr="00A37052" w:rsidRDefault="008B4B71" w:rsidP="005812DD">
      <w:pPr>
        <w:tabs>
          <w:tab w:val="num" w:pos="360"/>
        </w:tabs>
        <w:spacing w:before="120"/>
        <w:contextualSpacing/>
        <w:jc w:val="center"/>
        <w:rPr>
          <w:rFonts w:ascii="Times New Roman" w:hAnsi="Times New Roman"/>
        </w:rPr>
      </w:pPr>
      <m:oMath>
        <m:sSub>
          <m:sSubPr>
            <m:ctrlPr>
              <w:rPr>
                <w:rFonts w:ascii="Cambria Math" w:eastAsia="Times New Roman" w:hAnsi="Cambria Math"/>
              </w:rPr>
            </m:ctrlPr>
          </m:sSubPr>
          <m:e>
            <m:r>
              <m:rPr>
                <m:sty m:val="p"/>
              </m:rPr>
              <w:rPr>
                <w:rFonts w:ascii="Cambria Math" w:hAnsi="Cambria Math"/>
              </w:rPr>
              <m:t>P</m:t>
            </m:r>
          </m:e>
          <m:sub>
            <m:r>
              <m:rPr>
                <m:sty m:val="p"/>
              </m:rPr>
              <w:rPr>
                <w:rFonts w:ascii="Cambria Math" w:hAnsi="Cambria Math"/>
              </w:rPr>
              <m:t>t</m:t>
            </m:r>
          </m:sub>
        </m:sSub>
        <m:r>
          <m:rPr>
            <m:sty m:val="p"/>
          </m:rPr>
          <w:rPr>
            <w:rFonts w:ascii="Cambria Math" w:hAnsi="Cambria Math"/>
          </w:rPr>
          <m:t>=</m:t>
        </m:r>
        <m:sSub>
          <m:sSubPr>
            <m:ctrlPr>
              <w:rPr>
                <w:rFonts w:ascii="Cambria Math" w:eastAsia="Times New Roman" w:hAnsi="Cambria Math"/>
              </w:rPr>
            </m:ctrlPr>
          </m:sSubPr>
          <m:e>
            <m:r>
              <m:rPr>
                <m:sty m:val="p"/>
              </m:rPr>
              <w:rPr>
                <w:rFonts w:ascii="Cambria Math" w:hAnsi="Cambria Math"/>
              </w:rPr>
              <m:t>P</m:t>
            </m:r>
          </m:e>
          <m:sub>
            <m:r>
              <m:rPr>
                <m:sty m:val="p"/>
              </m:rPr>
              <w:rPr>
                <w:rFonts w:ascii="Cambria Math" w:hAnsi="Cambria Math"/>
              </w:rPr>
              <m:t>last_td</m:t>
            </m:r>
          </m:sub>
        </m:sSub>
        <m:r>
          <m:rPr>
            <m:sty m:val="p"/>
          </m:rPr>
          <w:rPr>
            <w:rFonts w:ascii="Cambria Math" w:hAnsi="Cambria Math"/>
          </w:rPr>
          <m:t>*k</m:t>
        </m:r>
      </m:oMath>
      <w:r w:rsidR="005812DD" w:rsidRPr="00A37052">
        <w:rPr>
          <w:rFonts w:ascii="Times New Roman" w:hAnsi="Times New Roman"/>
        </w:rPr>
        <w:t>,</w:t>
      </w:r>
    </w:p>
    <w:p w:rsidR="005812DD" w:rsidRPr="00A37052" w:rsidRDefault="008B4B71" w:rsidP="005812DD">
      <w:pPr>
        <w:spacing w:before="120"/>
        <w:ind w:left="720"/>
        <w:contextualSpacing/>
        <w:jc w:val="both"/>
        <w:rPr>
          <w:rFonts w:ascii="Times New Roman" w:hAnsi="Times New Roman"/>
        </w:rPr>
      </w:pPr>
      <m:oMath>
        <m:sSub>
          <m:sSubPr>
            <m:ctrlPr>
              <w:rPr>
                <w:rFonts w:ascii="Cambria Math" w:eastAsia="Times New Roman" w:hAnsi="Cambria Math"/>
              </w:rPr>
            </m:ctrlPr>
          </m:sSubPr>
          <m:e>
            <m:r>
              <m:rPr>
                <m:sty m:val="p"/>
              </m:rPr>
              <w:rPr>
                <w:rFonts w:ascii="Cambria Math" w:hAnsi="Cambria Math"/>
              </w:rPr>
              <m:t>P</m:t>
            </m:r>
          </m:e>
          <m:sub>
            <m:r>
              <m:rPr>
                <m:sty m:val="p"/>
              </m:rPr>
              <w:rPr>
                <w:rFonts w:ascii="Cambria Math" w:hAnsi="Cambria Math"/>
              </w:rPr>
              <m:t>last_td</m:t>
            </m:r>
          </m:sub>
        </m:sSub>
      </m:oMath>
      <w:r w:rsidR="005812DD" w:rsidRPr="00A37052">
        <w:rPr>
          <w:rFonts w:ascii="Times New Roman" w:hAnsi="Times New Roman"/>
        </w:rPr>
        <w:t xml:space="preserve"> – чистая цена предыдущего рабочего дня, определённая в соответствии с правилами определения СЧА фонда;</w:t>
      </w:r>
    </w:p>
    <w:p w:rsidR="005812DD" w:rsidRPr="00A37052" w:rsidRDefault="005812DD" w:rsidP="005812DD">
      <w:pPr>
        <w:spacing w:before="120"/>
        <w:ind w:left="720"/>
        <w:contextualSpacing/>
        <w:jc w:val="both"/>
        <w:rPr>
          <w:rFonts w:ascii="Times New Roman" w:hAnsi="Times New Roman"/>
        </w:rPr>
      </w:pPr>
      <m:oMath>
        <m:r>
          <m:rPr>
            <m:sty m:val="p"/>
          </m:rPr>
          <w:rPr>
            <w:rFonts w:ascii="Cambria Math" w:hAnsi="Cambria Math"/>
          </w:rPr>
          <m:t>k</m:t>
        </m:r>
      </m:oMath>
      <w:r w:rsidRPr="00A37052">
        <w:rPr>
          <w:rFonts w:ascii="Times New Roman" w:hAnsi="Times New Roman"/>
        </w:rPr>
        <w:t xml:space="preserve"> – корректирующий коэффициент, отражающий изменение рыночных цен при произошедших существенных событиях.</w:t>
      </w:r>
    </w:p>
    <w:p w:rsidR="005812DD" w:rsidRPr="00A37052" w:rsidRDefault="005812DD" w:rsidP="005812DD">
      <w:pPr>
        <w:spacing w:before="120"/>
        <w:ind w:left="720"/>
        <w:contextualSpacing/>
        <w:jc w:val="both"/>
        <w:rPr>
          <w:rFonts w:ascii="Times New Roman" w:eastAsia="Times New Roman" w:hAnsi="Times New Roman"/>
        </w:rPr>
      </w:pPr>
      <w:r w:rsidRPr="00A37052">
        <w:rPr>
          <w:rFonts w:ascii="Times New Roman" w:hAnsi="Times New Roman"/>
        </w:rPr>
        <w:lastRenderedPageBreak/>
        <w:tab/>
        <w:t xml:space="preserve">Корректирующий коэффициент </w:t>
      </w:r>
      <m:oMath>
        <m:r>
          <m:rPr>
            <m:sty m:val="p"/>
          </m:rPr>
          <w:rPr>
            <w:rFonts w:ascii="Cambria Math" w:hAnsi="Cambria Math"/>
          </w:rPr>
          <m:t>k</m:t>
        </m:r>
      </m:oMath>
      <w:r w:rsidRPr="00A37052">
        <w:rPr>
          <w:rFonts w:ascii="Times New Roman" w:hAnsi="Times New Roman"/>
        </w:rPr>
        <w:t xml:space="preserve"> рассчитывается по формуле:</w:t>
      </w:r>
    </w:p>
    <w:p w:rsidR="005812DD" w:rsidRPr="00A37052" w:rsidRDefault="008B4B71" w:rsidP="005812DD">
      <w:pPr>
        <w:spacing w:before="120"/>
        <w:ind w:left="720"/>
        <w:contextualSpacing/>
        <w:jc w:val="both"/>
        <w:rPr>
          <w:rFonts w:ascii="Times New Roman" w:hAnsi="Times New Roman"/>
          <w:i/>
          <w:lang w:val="en-US"/>
        </w:rPr>
      </w:pPr>
      <m:oMathPara>
        <m:oMath>
          <m:sSub>
            <m:sSubPr>
              <m:ctrlPr>
                <w:rPr>
                  <w:rFonts w:ascii="Cambria Math" w:hAnsi="Cambria Math"/>
                  <w:i/>
                  <w:lang w:val="en-US"/>
                </w:rPr>
              </m:ctrlPr>
            </m:sSubPr>
            <m:e>
              <m:r>
                <w:rPr>
                  <w:rFonts w:ascii="Cambria Math" w:hAnsi="Cambria Math"/>
                  <w:lang w:val="en-US"/>
                </w:rPr>
                <m:t>k=k</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4</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5</m:t>
              </m:r>
            </m:sub>
          </m:sSub>
        </m:oMath>
      </m:oMathPara>
    </w:p>
    <w:p w:rsidR="005812DD" w:rsidRPr="00A37052" w:rsidRDefault="005812DD" w:rsidP="005812DD">
      <w:pPr>
        <w:spacing w:before="120"/>
        <w:ind w:firstLine="426"/>
        <w:contextualSpacing/>
        <w:jc w:val="both"/>
        <w:rPr>
          <w:rFonts w:ascii="Times New Roman" w:hAnsi="Times New Roman"/>
        </w:rPr>
      </w:pPr>
      <w:r w:rsidRPr="00A37052">
        <w:rPr>
          <w:rFonts w:ascii="Times New Roman" w:hAnsi="Times New Roman"/>
        </w:rPr>
        <w:t>•</w:t>
      </w:r>
      <w:r w:rsidRPr="00A37052">
        <w:rPr>
          <w:rFonts w:ascii="Times New Roman" w:hAnsi="Times New Roman"/>
        </w:rPr>
        <w:tab/>
      </w:r>
      <m:oMath>
        <m:sSub>
          <m:sSubPr>
            <m:ctrlPr>
              <w:rPr>
                <w:rFonts w:ascii="Cambria Math" w:hAnsi="Cambria Math"/>
                <w:i/>
                <w:lang w:val="en-US"/>
              </w:rPr>
            </m:ctrlPr>
          </m:sSubPr>
          <m:e>
            <m:r>
              <w:rPr>
                <w:rFonts w:ascii="Cambria Math" w:hAnsi="Cambria Math"/>
                <w:lang w:val="en-US"/>
              </w:rPr>
              <m:t>k</m:t>
            </m:r>
          </m:e>
          <m:sub>
            <m:r>
              <w:rPr>
                <w:rFonts w:ascii="Cambria Math" w:hAnsi="Cambria Math"/>
              </w:rPr>
              <m:t>1</m:t>
            </m:r>
          </m:sub>
        </m:sSub>
      </m:oMath>
      <w:r w:rsidRPr="00A37052">
        <w:rPr>
          <w:rFonts w:ascii="Times New Roman" w:hAnsi="Times New Roman"/>
        </w:rPr>
        <w:t xml:space="preserve"> - коэффициент изменения ключевой ставки ФРС США, коэффициент устанавливается равным 1 при отсутствие данного события и равным 0 при наличии данного события;</w:t>
      </w:r>
    </w:p>
    <w:p w:rsidR="005812DD" w:rsidRPr="00A37052" w:rsidRDefault="005812DD" w:rsidP="005812DD">
      <w:pPr>
        <w:spacing w:before="120"/>
        <w:ind w:firstLine="426"/>
        <w:contextualSpacing/>
        <w:jc w:val="both"/>
        <w:rPr>
          <w:rFonts w:ascii="Times New Roman" w:hAnsi="Times New Roman"/>
        </w:rPr>
      </w:pPr>
      <w:r w:rsidRPr="00A37052">
        <w:rPr>
          <w:rFonts w:ascii="Times New Roman" w:hAnsi="Times New Roman"/>
        </w:rPr>
        <w:t>•</w:t>
      </w:r>
      <w:r w:rsidRPr="00A37052">
        <w:rPr>
          <w:rFonts w:ascii="Times New Roman" w:hAnsi="Times New Roman"/>
        </w:rPr>
        <w:tab/>
      </w:r>
      <m:oMath>
        <m:sSub>
          <m:sSubPr>
            <m:ctrlPr>
              <w:rPr>
                <w:rFonts w:ascii="Cambria Math" w:hAnsi="Cambria Math"/>
                <w:i/>
                <w:lang w:val="en-US"/>
              </w:rPr>
            </m:ctrlPr>
          </m:sSubPr>
          <m:e>
            <m:r>
              <w:rPr>
                <w:rFonts w:ascii="Cambria Math" w:hAnsi="Cambria Math"/>
                <w:lang w:val="en-US"/>
              </w:rPr>
              <m:t>k</m:t>
            </m:r>
          </m:e>
          <m:sub>
            <m:r>
              <w:rPr>
                <w:rFonts w:ascii="Cambria Math" w:hAnsi="Cambria Math"/>
              </w:rPr>
              <m:t>2</m:t>
            </m:r>
          </m:sub>
        </m:sSub>
      </m:oMath>
      <w:r w:rsidRPr="00A37052">
        <w:rPr>
          <w:rFonts w:ascii="Times New Roman" w:hAnsi="Times New Roman"/>
        </w:rPr>
        <w:t xml:space="preserve"> - коэффициент введения санкций против эмитента ценной бумаги, коэффициент устанавливается равным 1 при отсутствие данного события и равным 0 при наличии данного события;</w:t>
      </w:r>
    </w:p>
    <w:p w:rsidR="005812DD" w:rsidRPr="00A37052" w:rsidRDefault="005812DD" w:rsidP="005812DD">
      <w:pPr>
        <w:spacing w:before="120"/>
        <w:ind w:firstLine="426"/>
        <w:contextualSpacing/>
        <w:jc w:val="both"/>
        <w:rPr>
          <w:rFonts w:ascii="Times New Roman" w:hAnsi="Times New Roman"/>
        </w:rPr>
      </w:pPr>
      <w:r w:rsidRPr="00A37052">
        <w:rPr>
          <w:rFonts w:ascii="Times New Roman" w:hAnsi="Times New Roman"/>
        </w:rPr>
        <w:t>•</w:t>
      </w:r>
      <w:r w:rsidRPr="00A37052">
        <w:rPr>
          <w:rFonts w:ascii="Times New Roman" w:hAnsi="Times New Roman"/>
        </w:rPr>
        <w:tab/>
      </w:r>
      <m:oMath>
        <m:sSub>
          <m:sSubPr>
            <m:ctrlPr>
              <w:rPr>
                <w:rFonts w:ascii="Cambria Math" w:hAnsi="Cambria Math"/>
                <w:i/>
                <w:lang w:val="en-US"/>
              </w:rPr>
            </m:ctrlPr>
          </m:sSubPr>
          <m:e>
            <m:r>
              <w:rPr>
                <w:rFonts w:ascii="Cambria Math" w:hAnsi="Cambria Math"/>
                <w:lang w:val="en-US"/>
              </w:rPr>
              <m:t>k</m:t>
            </m:r>
          </m:e>
          <m:sub>
            <m:r>
              <w:rPr>
                <w:rFonts w:ascii="Cambria Math" w:hAnsi="Cambria Math"/>
              </w:rPr>
              <m:t>3</m:t>
            </m:r>
          </m:sub>
        </m:sSub>
      </m:oMath>
      <w:r w:rsidRPr="00A37052">
        <w:rPr>
          <w:rFonts w:ascii="Times New Roman" w:hAnsi="Times New Roman"/>
        </w:rPr>
        <w:t>- коэффициент значительных техногенных катастроф, которые могли существенно повлияет на финансовое состояние эмитента, коэффициент устанавливается равным 1 при отсутствии данных событий и равным 0 при наличии данных событий;</w:t>
      </w:r>
    </w:p>
    <w:p w:rsidR="005812DD" w:rsidRPr="00A37052" w:rsidRDefault="005812DD" w:rsidP="005812DD">
      <w:pPr>
        <w:spacing w:before="120"/>
        <w:ind w:firstLine="426"/>
        <w:contextualSpacing/>
        <w:jc w:val="both"/>
        <w:rPr>
          <w:rFonts w:ascii="Times New Roman" w:hAnsi="Times New Roman"/>
        </w:rPr>
      </w:pPr>
      <w:r w:rsidRPr="00A37052">
        <w:rPr>
          <w:rFonts w:ascii="Times New Roman" w:hAnsi="Times New Roman"/>
        </w:rPr>
        <w:t>•</w:t>
      </w:r>
      <w:r w:rsidRPr="00A37052">
        <w:rPr>
          <w:rFonts w:ascii="Times New Roman" w:hAnsi="Times New Roman"/>
        </w:rPr>
        <w:tab/>
      </w:r>
      <m:oMath>
        <m:sSub>
          <m:sSubPr>
            <m:ctrlPr>
              <w:rPr>
                <w:rFonts w:ascii="Cambria Math" w:hAnsi="Cambria Math"/>
                <w:i/>
                <w:lang w:val="en-US"/>
              </w:rPr>
            </m:ctrlPr>
          </m:sSubPr>
          <m:e>
            <m:r>
              <w:rPr>
                <w:rFonts w:ascii="Cambria Math" w:hAnsi="Cambria Math"/>
                <w:lang w:val="en-US"/>
              </w:rPr>
              <m:t>k</m:t>
            </m:r>
          </m:e>
          <m:sub>
            <m:r>
              <w:rPr>
                <w:rFonts w:ascii="Cambria Math" w:hAnsi="Cambria Math"/>
              </w:rPr>
              <m:t>4</m:t>
            </m:r>
          </m:sub>
        </m:sSub>
      </m:oMath>
      <w:r w:rsidRPr="00A37052">
        <w:rPr>
          <w:rFonts w:ascii="Times New Roman" w:hAnsi="Times New Roman"/>
        </w:rPr>
        <w:t xml:space="preserve"> - коэффициент изменения кредитного рейтинга эмитента, коэффициент устанавливается равным 1 при отсутствие данных событий и равным 0 при наличии данных событий;</w:t>
      </w:r>
    </w:p>
    <w:p w:rsidR="005812DD" w:rsidRPr="00A37052" w:rsidRDefault="005812DD" w:rsidP="005812DD">
      <w:pPr>
        <w:spacing w:before="120"/>
        <w:ind w:firstLine="426"/>
        <w:contextualSpacing/>
        <w:jc w:val="both"/>
        <w:rPr>
          <w:rFonts w:ascii="Times New Roman" w:hAnsi="Times New Roman"/>
        </w:rPr>
      </w:pPr>
      <w:r w:rsidRPr="00A37052">
        <w:rPr>
          <w:rFonts w:ascii="Times New Roman" w:hAnsi="Times New Roman"/>
        </w:rPr>
        <w:t>•</w:t>
      </w:r>
      <w:r w:rsidRPr="00A37052">
        <w:rPr>
          <w:rFonts w:ascii="Times New Roman" w:hAnsi="Times New Roman"/>
        </w:rPr>
        <w:tab/>
      </w:r>
      <m:oMath>
        <m:sSub>
          <m:sSubPr>
            <m:ctrlPr>
              <w:rPr>
                <w:rFonts w:ascii="Cambria Math" w:hAnsi="Cambria Math"/>
                <w:i/>
                <w:lang w:val="en-US"/>
              </w:rPr>
            </m:ctrlPr>
          </m:sSubPr>
          <m:e>
            <m:r>
              <w:rPr>
                <w:rFonts w:ascii="Cambria Math" w:hAnsi="Cambria Math"/>
                <w:lang w:val="en-US"/>
              </w:rPr>
              <m:t>k</m:t>
            </m:r>
          </m:e>
          <m:sub>
            <m:r>
              <w:rPr>
                <w:rFonts w:ascii="Cambria Math" w:hAnsi="Cambria Math"/>
              </w:rPr>
              <m:t>5</m:t>
            </m:r>
          </m:sub>
        </m:sSub>
      </m:oMath>
      <w:r w:rsidRPr="00A37052">
        <w:rPr>
          <w:rFonts w:ascii="Times New Roman" w:hAnsi="Times New Roman"/>
        </w:rPr>
        <w:t xml:space="preserve">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rsidR="005812DD" w:rsidRPr="00A37052" w:rsidRDefault="005812DD" w:rsidP="005812DD">
      <w:pPr>
        <w:spacing w:before="120"/>
        <w:ind w:firstLine="426"/>
        <w:contextualSpacing/>
        <w:jc w:val="both"/>
        <w:rPr>
          <w:rFonts w:ascii="Times New Roman" w:hAnsi="Times New Roman"/>
        </w:rPr>
      </w:pPr>
      <w:r w:rsidRPr="00A37052">
        <w:rPr>
          <w:rFonts w:ascii="Times New Roman" w:hAnsi="Times New Roman"/>
        </w:rPr>
        <w:t xml:space="preserve">В случае если рассчитанный коэффициент </w:t>
      </w:r>
      <m:oMath>
        <m:r>
          <m:rPr>
            <m:sty m:val="p"/>
          </m:rPr>
          <w:rPr>
            <w:rFonts w:ascii="Cambria Math" w:hAnsi="Cambria Math"/>
          </w:rPr>
          <m:t>k</m:t>
        </m:r>
      </m:oMath>
      <w:r w:rsidRPr="00A37052">
        <w:rPr>
          <w:rFonts w:ascii="Times New Roman" w:hAnsi="Times New Roman"/>
        </w:rPr>
        <w:t xml:space="preserve"> отличен от 1, то модель не используется.</w:t>
      </w:r>
    </w:p>
    <w:p w:rsidR="005812DD" w:rsidRPr="00A37052" w:rsidRDefault="005812DD" w:rsidP="005812DD">
      <w:pPr>
        <w:tabs>
          <w:tab w:val="num" w:pos="360"/>
        </w:tabs>
        <w:spacing w:before="120"/>
        <w:contextualSpacing/>
        <w:jc w:val="both"/>
        <w:rPr>
          <w:rFonts w:ascii="Times New Roman" w:hAnsi="Times New Roman"/>
        </w:rPr>
      </w:pPr>
      <w:r w:rsidRPr="00A37052">
        <w:rPr>
          <w:rFonts w:ascii="Times New Roman" w:hAnsi="Times New Roman"/>
        </w:rPr>
        <w:t>При наличии возможности применения данной модели, управляющая компания готовит письменный расчет с указанием  произошедших событий.</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rsidR="006C7B19" w:rsidRPr="00AF46A4" w:rsidRDefault="006C7B19" w:rsidP="006C7B19">
      <w:pPr>
        <w:tabs>
          <w:tab w:val="num" w:pos="360"/>
        </w:tabs>
        <w:spacing w:before="120"/>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rsidR="006C7B19" w:rsidRDefault="006C7B19" w:rsidP="006C7B19">
      <w:pPr>
        <w:tabs>
          <w:tab w:val="num" w:pos="360"/>
        </w:tabs>
        <w:spacing w:before="120"/>
        <w:contextualSpacing/>
        <w:jc w:val="both"/>
        <w:rPr>
          <w:rFonts w:ascii="Times New Roman" w:hAnsi="Times New Roman"/>
          <w:sz w:val="24"/>
          <w:szCs w:val="24"/>
        </w:rPr>
      </w:pPr>
    </w:p>
    <w:p w:rsidR="00B7600F" w:rsidRPr="00831A8D" w:rsidRDefault="00B7600F" w:rsidP="00B7600F">
      <w:pPr>
        <w:tabs>
          <w:tab w:val="num" w:pos="360"/>
        </w:tabs>
        <w:spacing w:before="120"/>
        <w:contextualSpacing/>
        <w:jc w:val="both"/>
        <w:rPr>
          <w:rFonts w:ascii="Times New Roman" w:hAnsi="Times New Roman"/>
          <w:b/>
          <w:sz w:val="24"/>
          <w:szCs w:val="24"/>
        </w:rPr>
      </w:pPr>
      <w:r w:rsidRPr="00831A8D">
        <w:rPr>
          <w:rFonts w:ascii="Times New Roman" w:hAnsi="Times New Roman"/>
          <w:b/>
          <w:sz w:val="24"/>
          <w:szCs w:val="24"/>
        </w:rPr>
        <w:t>2.</w:t>
      </w:r>
      <w:r w:rsidR="005812DD">
        <w:rPr>
          <w:rFonts w:ascii="Times New Roman" w:hAnsi="Times New Roman"/>
          <w:b/>
          <w:sz w:val="24"/>
          <w:szCs w:val="24"/>
        </w:rPr>
        <w:t>4</w:t>
      </w:r>
      <w:r w:rsidRPr="00831A8D">
        <w:rPr>
          <w:rFonts w:ascii="Times New Roman" w:hAnsi="Times New Roman"/>
          <w:b/>
          <w:sz w:val="24"/>
          <w:szCs w:val="24"/>
        </w:rPr>
        <w:t xml:space="preserve">. Справедливая стоимость </w:t>
      </w:r>
      <w:r>
        <w:rPr>
          <w:rFonts w:ascii="Times New Roman" w:hAnsi="Times New Roman"/>
          <w:b/>
          <w:sz w:val="24"/>
          <w:szCs w:val="24"/>
        </w:rPr>
        <w:t>ц</w:t>
      </w:r>
      <w:r w:rsidRPr="006E5CA5">
        <w:rPr>
          <w:rFonts w:ascii="Times New Roman" w:hAnsi="Times New Roman"/>
          <w:b/>
          <w:sz w:val="24"/>
          <w:szCs w:val="24"/>
        </w:rPr>
        <w:t>енн</w:t>
      </w:r>
      <w:r>
        <w:rPr>
          <w:rFonts w:ascii="Times New Roman" w:hAnsi="Times New Roman"/>
          <w:b/>
          <w:sz w:val="24"/>
          <w:szCs w:val="24"/>
        </w:rPr>
        <w:t>ых</w:t>
      </w:r>
      <w:r w:rsidRPr="006E5CA5">
        <w:rPr>
          <w:rFonts w:ascii="Times New Roman" w:hAnsi="Times New Roman"/>
          <w:b/>
          <w:sz w:val="24"/>
          <w:szCs w:val="24"/>
        </w:rPr>
        <w:t xml:space="preserve"> бумаг, приобретенн</w:t>
      </w:r>
      <w:r>
        <w:rPr>
          <w:rFonts w:ascii="Times New Roman" w:hAnsi="Times New Roman"/>
          <w:b/>
          <w:sz w:val="24"/>
          <w:szCs w:val="24"/>
        </w:rPr>
        <w:t>ых</w:t>
      </w:r>
      <w:r w:rsidRPr="006E5CA5">
        <w:rPr>
          <w:rFonts w:ascii="Times New Roman" w:hAnsi="Times New Roman"/>
          <w:b/>
          <w:sz w:val="24"/>
          <w:szCs w:val="24"/>
        </w:rPr>
        <w:t xml:space="preserve"> на размещении</w:t>
      </w:r>
      <w:r w:rsidRPr="00831A8D">
        <w:rPr>
          <w:rFonts w:ascii="Times New Roman" w:hAnsi="Times New Roman"/>
          <w:b/>
          <w:sz w:val="24"/>
          <w:szCs w:val="24"/>
        </w:rPr>
        <w:t>.</w:t>
      </w:r>
    </w:p>
    <w:p w:rsidR="00B7600F" w:rsidRPr="006E5CA5" w:rsidRDefault="00B7600F" w:rsidP="00B7600F">
      <w:pPr>
        <w:tabs>
          <w:tab w:val="num" w:pos="360"/>
        </w:tabs>
        <w:spacing w:before="120"/>
        <w:contextualSpacing/>
        <w:jc w:val="both"/>
        <w:rPr>
          <w:rFonts w:ascii="Times New Roman" w:hAnsi="Times New Roman"/>
          <w:sz w:val="24"/>
          <w:szCs w:val="24"/>
        </w:rPr>
      </w:pPr>
      <w:r>
        <w:rPr>
          <w:rFonts w:ascii="Times New Roman" w:hAnsi="Times New Roman"/>
          <w:sz w:val="24"/>
          <w:szCs w:val="24"/>
        </w:rPr>
        <w:t>Справедливой стоимостью признается ц</w:t>
      </w:r>
      <w:r w:rsidRPr="006E5CA5">
        <w:rPr>
          <w:rFonts w:ascii="Times New Roman" w:hAnsi="Times New Roman"/>
          <w:sz w:val="24"/>
          <w:szCs w:val="24"/>
        </w:rPr>
        <w:t xml:space="preserve">ена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w:t>
      </w:r>
    </w:p>
    <w:p w:rsidR="00B7600F" w:rsidRPr="006E5CA5" w:rsidRDefault="00B7600F" w:rsidP="00B7600F">
      <w:pPr>
        <w:tabs>
          <w:tab w:val="num" w:pos="360"/>
        </w:tabs>
        <w:spacing w:before="120"/>
        <w:contextualSpacing/>
        <w:jc w:val="both"/>
        <w:rPr>
          <w:rFonts w:ascii="Times New Roman" w:hAnsi="Times New Roman"/>
          <w:sz w:val="24"/>
          <w:szCs w:val="24"/>
        </w:rPr>
      </w:pPr>
      <w:r w:rsidRPr="006E5CA5">
        <w:rPr>
          <w:rFonts w:ascii="Times New Roman" w:hAnsi="Times New Roman"/>
          <w:sz w:val="24"/>
          <w:szCs w:val="24"/>
        </w:rPr>
        <w:lastRenderedPageBreak/>
        <w:t xml:space="preserve">При отсутствии указанных цен в течение 10 рабочих дней с даты размещения может применяться цена размещения, скорректированная пропорционально на изменение ключевой ставки Банка России за этот период. </w:t>
      </w:r>
    </w:p>
    <w:p w:rsidR="00B7600F" w:rsidRDefault="00B7600F" w:rsidP="00B7600F">
      <w:pPr>
        <w:tabs>
          <w:tab w:val="num" w:pos="360"/>
        </w:tabs>
        <w:spacing w:before="120"/>
        <w:contextualSpacing/>
        <w:jc w:val="both"/>
        <w:rPr>
          <w:rFonts w:ascii="Times New Roman" w:hAnsi="Times New Roman"/>
          <w:sz w:val="24"/>
          <w:szCs w:val="24"/>
        </w:rPr>
      </w:pPr>
      <w:r w:rsidRPr="006E5CA5">
        <w:rPr>
          <w:rFonts w:ascii="Times New Roman" w:hAnsi="Times New Roman"/>
          <w:sz w:val="24"/>
          <w:szCs w:val="24"/>
        </w:rPr>
        <w:t>Начиная с 11 дня справедливая стоимость определяется в общем порядке.</w:t>
      </w:r>
    </w:p>
    <w:p w:rsidR="00B7600F" w:rsidRDefault="00B7600F" w:rsidP="006C7B19">
      <w:pPr>
        <w:tabs>
          <w:tab w:val="num" w:pos="360"/>
        </w:tabs>
        <w:spacing w:before="120"/>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b/>
          <w:sz w:val="24"/>
          <w:szCs w:val="24"/>
        </w:rPr>
      </w:pPr>
      <w:r w:rsidRPr="00AF46A4">
        <w:rPr>
          <w:rFonts w:ascii="Times New Roman" w:hAnsi="Times New Roman"/>
          <w:b/>
          <w:sz w:val="24"/>
          <w:szCs w:val="24"/>
        </w:rPr>
        <w:t>2.</w:t>
      </w:r>
      <w:r w:rsidR="005812DD">
        <w:rPr>
          <w:rFonts w:ascii="Times New Roman" w:hAnsi="Times New Roman"/>
          <w:b/>
          <w:sz w:val="24"/>
          <w:szCs w:val="24"/>
        </w:rPr>
        <w:t>5</w:t>
      </w:r>
      <w:r w:rsidRPr="00AF46A4">
        <w:rPr>
          <w:rFonts w:ascii="Times New Roman" w:hAnsi="Times New Roman"/>
          <w:b/>
          <w:sz w:val="24"/>
          <w:szCs w:val="24"/>
        </w:rPr>
        <w:t>. Справедливая стоимость депозитарных расписок.</w:t>
      </w:r>
    </w:p>
    <w:p w:rsidR="005812DD" w:rsidRDefault="005812DD" w:rsidP="005812DD">
      <w:pPr>
        <w:spacing w:after="0" w:line="240" w:lineRule="auto"/>
        <w:jc w:val="both"/>
        <w:rPr>
          <w:rFonts w:ascii="Times New Roman" w:hAnsi="Times New Roman"/>
          <w:sz w:val="24"/>
          <w:szCs w:val="24"/>
        </w:rPr>
      </w:pPr>
      <w:r w:rsidRPr="006E5CA5">
        <w:rPr>
          <w:rFonts w:ascii="Times New Roman" w:hAnsi="Times New Roman"/>
          <w:sz w:val="24"/>
          <w:szCs w:val="24"/>
        </w:rPr>
        <w:t>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w:t>
      </w:r>
      <w:r w:rsidRPr="00BD122B">
        <w:rPr>
          <w:rFonts w:ascii="Times New Roman" w:hAnsi="Times New Roman"/>
          <w:sz w:val="24"/>
          <w:szCs w:val="24"/>
        </w:rPr>
        <w:t>, с учетом количества ценных бумаг, права на которые подтверждает одна депозитарная расписка.</w:t>
      </w:r>
    </w:p>
    <w:p w:rsidR="00DC5FCF" w:rsidRDefault="00DC5FCF" w:rsidP="006C7B19">
      <w:pPr>
        <w:spacing w:after="0" w:line="240" w:lineRule="auto"/>
        <w:jc w:val="both"/>
        <w:rPr>
          <w:rFonts w:ascii="Times New Roman" w:hAnsi="Times New Roman"/>
          <w:sz w:val="24"/>
          <w:szCs w:val="24"/>
        </w:rPr>
      </w:pPr>
    </w:p>
    <w:p w:rsidR="00DC5FCF" w:rsidRPr="00AF46A4" w:rsidRDefault="00DC5FCF" w:rsidP="00DC5FCF">
      <w:pPr>
        <w:tabs>
          <w:tab w:val="num" w:pos="360"/>
        </w:tabs>
        <w:spacing w:before="120"/>
        <w:contextualSpacing/>
        <w:jc w:val="both"/>
        <w:rPr>
          <w:rFonts w:ascii="Times New Roman" w:hAnsi="Times New Roman"/>
          <w:b/>
          <w:sz w:val="24"/>
          <w:szCs w:val="24"/>
        </w:rPr>
      </w:pPr>
      <w:r>
        <w:rPr>
          <w:rFonts w:ascii="Times New Roman" w:hAnsi="Times New Roman"/>
          <w:b/>
          <w:sz w:val="24"/>
          <w:szCs w:val="24"/>
        </w:rPr>
        <w:t>2.</w:t>
      </w:r>
      <w:r w:rsidR="00E07419">
        <w:rPr>
          <w:rFonts w:ascii="Times New Roman" w:hAnsi="Times New Roman"/>
          <w:b/>
          <w:sz w:val="24"/>
          <w:szCs w:val="24"/>
        </w:rPr>
        <w:t>6</w:t>
      </w:r>
      <w:r>
        <w:rPr>
          <w:rFonts w:ascii="Times New Roman" w:hAnsi="Times New Roman"/>
          <w:b/>
          <w:sz w:val="24"/>
          <w:szCs w:val="24"/>
        </w:rPr>
        <w:t xml:space="preserve">. </w:t>
      </w:r>
      <w:r w:rsidRPr="00AF46A4">
        <w:rPr>
          <w:rFonts w:ascii="Times New Roman" w:hAnsi="Times New Roman"/>
          <w:b/>
          <w:sz w:val="24"/>
          <w:szCs w:val="24"/>
        </w:rPr>
        <w:t>Справедливая стоимость инвестиционных паев российских паевых инвестиционных фондов.</w:t>
      </w:r>
    </w:p>
    <w:p w:rsidR="00782FD5" w:rsidRPr="009D48E5" w:rsidRDefault="00782FD5" w:rsidP="00782FD5">
      <w:pPr>
        <w:pStyle w:val="aa"/>
        <w:spacing w:after="0" w:line="240" w:lineRule="auto"/>
        <w:ind w:left="0" w:firstLine="466"/>
        <w:jc w:val="both"/>
        <w:rPr>
          <w:rFonts w:ascii="Times New Roman" w:hAnsi="Times New Roman"/>
          <w:sz w:val="24"/>
          <w:szCs w:val="24"/>
        </w:rPr>
      </w:pPr>
      <w:r w:rsidRPr="009D48E5">
        <w:rPr>
          <w:rFonts w:ascii="Times New Roman" w:hAnsi="Times New Roman"/>
          <w:sz w:val="24"/>
          <w:szCs w:val="24"/>
        </w:rPr>
        <w:t>Для определения справедливой стоимости используется расчетная стоимость инвестиционного пая, определенная в соответствии с нормативными правовыми актами на дату определения СЧА и раскрытая / предоставленная управляющей компанией ПИФ.</w:t>
      </w:r>
    </w:p>
    <w:p w:rsidR="00782FD5" w:rsidRPr="009D48E5" w:rsidRDefault="00782FD5" w:rsidP="00782FD5">
      <w:pPr>
        <w:pStyle w:val="aa"/>
        <w:spacing w:after="0" w:line="240" w:lineRule="auto"/>
        <w:ind w:left="0" w:firstLine="466"/>
        <w:jc w:val="both"/>
        <w:rPr>
          <w:rFonts w:ascii="Times New Roman" w:hAnsi="Times New Roman"/>
          <w:sz w:val="24"/>
          <w:szCs w:val="24"/>
        </w:rPr>
      </w:pPr>
      <w:r w:rsidRPr="009D48E5">
        <w:rPr>
          <w:rFonts w:ascii="Times New Roman" w:hAnsi="Times New Roman"/>
          <w:sz w:val="24"/>
          <w:szCs w:val="24"/>
        </w:rPr>
        <w:t>В случае отсутствия раскрытых</w:t>
      </w:r>
      <w:r w:rsidR="005812DD">
        <w:rPr>
          <w:rFonts w:ascii="Times New Roman" w:hAnsi="Times New Roman"/>
          <w:sz w:val="24"/>
          <w:szCs w:val="24"/>
        </w:rPr>
        <w:t>/предоставленных</w:t>
      </w:r>
      <w:r w:rsidRPr="009D48E5">
        <w:rPr>
          <w:rFonts w:ascii="Times New Roman" w:hAnsi="Times New Roman"/>
          <w:sz w:val="24"/>
          <w:szCs w:val="24"/>
        </w:rPr>
        <w:t xml:space="preserve"> управляющей компанией данных о расчетной стоимости, применяется 3-й уровень оценки.</w:t>
      </w:r>
    </w:p>
    <w:p w:rsidR="00DC5FCF" w:rsidRPr="00012760" w:rsidRDefault="00DC5FCF" w:rsidP="006C7B19">
      <w:pPr>
        <w:spacing w:after="0" w:line="240" w:lineRule="auto"/>
        <w:jc w:val="both"/>
        <w:rPr>
          <w:rFonts w:ascii="Times New Roman" w:hAnsi="Times New Roman"/>
          <w:sz w:val="24"/>
          <w:szCs w:val="24"/>
        </w:rPr>
      </w:pPr>
    </w:p>
    <w:p w:rsidR="006C7B19" w:rsidRDefault="006C7B19" w:rsidP="006C7B19">
      <w:pPr>
        <w:spacing w:after="0" w:line="240" w:lineRule="auto"/>
        <w:jc w:val="both"/>
        <w:rPr>
          <w:rFonts w:ascii="Times New Roman" w:hAnsi="Times New Roman"/>
          <w:b/>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rsidR="003E76FD" w:rsidRDefault="003E76FD" w:rsidP="006C7B19">
      <w:pPr>
        <w:spacing w:before="120"/>
        <w:contextualSpacing/>
        <w:jc w:val="both"/>
        <w:rPr>
          <w:rFonts w:ascii="Times New Roman" w:hAnsi="Times New Roman"/>
          <w:sz w:val="24"/>
          <w:szCs w:val="24"/>
        </w:rPr>
      </w:pPr>
    </w:p>
    <w:p w:rsidR="0066609F" w:rsidRPr="00035EF8" w:rsidRDefault="0066609F" w:rsidP="0066609F">
      <w:pPr>
        <w:spacing w:after="240"/>
        <w:jc w:val="both"/>
        <w:rPr>
          <w:rFonts w:ascii="Times New Roman" w:hAnsi="Times New Roman"/>
          <w:b/>
          <w:bCs/>
          <w:color w:val="000000"/>
          <w:sz w:val="24"/>
          <w:szCs w:val="24"/>
        </w:rPr>
      </w:pPr>
      <w:r w:rsidRPr="00035EF8">
        <w:rPr>
          <w:rFonts w:ascii="Times New Roman" w:hAnsi="Times New Roman"/>
          <w:b/>
          <w:bCs/>
          <w:color w:val="000000"/>
          <w:sz w:val="24"/>
          <w:szCs w:val="24"/>
        </w:rPr>
        <w:t>Если не были доступны данные Уровня 2 для  определения справедливой стоимости долговых ценных бумаг применяется следующие расчеты:</w:t>
      </w:r>
    </w:p>
    <w:p w:rsidR="0066609F" w:rsidRPr="00035EF8" w:rsidRDefault="0066609F" w:rsidP="0066609F">
      <w:pPr>
        <w:rPr>
          <w:rFonts w:ascii="Times New Roman" w:hAnsi="Times New Roman"/>
          <w:b/>
          <w:i/>
          <w:sz w:val="24"/>
          <w:szCs w:val="24"/>
        </w:rPr>
      </w:pPr>
      <w:r w:rsidRPr="00035EF8">
        <w:rPr>
          <w:rFonts w:ascii="Times New Roman" w:hAnsi="Times New Roman"/>
          <w:b/>
          <w:i/>
          <w:sz w:val="24"/>
          <w:szCs w:val="24"/>
        </w:rPr>
        <w:t>Облигации, номинированные в рублях.</w:t>
      </w:r>
    </w:p>
    <w:p w:rsidR="0066609F" w:rsidRPr="00035EF8" w:rsidRDefault="0066609F" w:rsidP="0066609F">
      <w:pPr>
        <w:ind w:firstLine="426"/>
        <w:jc w:val="both"/>
        <w:rPr>
          <w:rFonts w:ascii="Times New Roman" w:hAnsi="Times New Roman"/>
          <w:b/>
          <w:sz w:val="24"/>
          <w:szCs w:val="24"/>
        </w:rPr>
      </w:pPr>
      <w:r w:rsidRPr="00035EF8">
        <w:rPr>
          <w:rFonts w:ascii="Times New Roman" w:hAnsi="Times New Roman"/>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rsidR="0066609F" w:rsidRPr="00207827" w:rsidRDefault="0066609F" w:rsidP="0066609F">
      <w:pPr>
        <w:jc w:val="center"/>
        <w:rPr>
          <w:color w:val="0D0D0D"/>
          <w:sz w:val="24"/>
          <w:szCs w:val="24"/>
        </w:rPr>
      </w:pPr>
      <w:r w:rsidRPr="00207827">
        <w:rPr>
          <w:noProof/>
          <w:position w:val="-30"/>
          <w:sz w:val="24"/>
          <w:szCs w:val="24"/>
        </w:rPr>
        <w:object w:dxaOrig="2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4.5pt" o:ole="">
            <v:imagedata r:id="rId13" o:title=""/>
          </v:shape>
          <o:OLEObject Type="Embed" ProgID="Equation.3" ShapeID="_x0000_i1025" DrawAspect="Content" ObjectID="_1617542426" r:id="rId14"/>
        </w:objec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P</w:t>
      </w:r>
      <w:r w:rsidRPr="00035EF8">
        <w:rPr>
          <w:rFonts w:ascii="Times New Roman" w:hAnsi="Times New Roman"/>
          <w:sz w:val="24"/>
          <w:szCs w:val="24"/>
          <w:vertAlign w:val="subscript"/>
          <w:lang w:val="en-US"/>
        </w:rPr>
        <w:t>t</w:t>
      </w:r>
      <w:r w:rsidRPr="00035EF8">
        <w:rPr>
          <w:rFonts w:ascii="Times New Roman" w:hAnsi="Times New Roman"/>
          <w:sz w:val="24"/>
          <w:szCs w:val="24"/>
          <w:vertAlign w:val="subscript"/>
        </w:rPr>
        <w:t>0</w:t>
      </w:r>
      <w:r w:rsidRPr="00035EF8">
        <w:rPr>
          <w:rFonts w:ascii="Times New Roman" w:hAnsi="Times New Roman"/>
          <w:sz w:val="24"/>
          <w:szCs w:val="24"/>
          <w:vertAlign w:val="subscript"/>
        </w:rPr>
        <w:tab/>
      </w:r>
      <w:r w:rsidRPr="00035EF8">
        <w:rPr>
          <w:rFonts w:ascii="Times New Roman" w:hAnsi="Times New Roman"/>
          <w:sz w:val="24"/>
          <w:szCs w:val="24"/>
        </w:rPr>
        <w:t xml:space="preserve"> – справедливая стоимость облигации </w:t>
      </w:r>
      <w:r w:rsidRPr="00035EF8">
        <w:rPr>
          <w:rFonts w:ascii="Times New Roman" w:hAnsi="Times New Roman"/>
          <w:sz w:val="24"/>
          <w:szCs w:val="24"/>
          <w:shd w:val="clear" w:color="auto" w:fill="FFFFFF"/>
        </w:rPr>
        <w:t>(включая НКД)</w:t>
      </w:r>
      <w:r w:rsidRPr="00035EF8">
        <w:rPr>
          <w:rFonts w:ascii="Times New Roman" w:hAnsi="Times New Roman"/>
          <w:sz w:val="24"/>
          <w:szCs w:val="24"/>
        </w:rPr>
        <w:t>;</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i</w:t>
      </w:r>
      <w:r w:rsidRPr="00035EF8">
        <w:rPr>
          <w:rFonts w:ascii="Times New Roman" w:hAnsi="Times New Roman"/>
          <w:sz w:val="24"/>
          <w:szCs w:val="24"/>
        </w:rPr>
        <w:t xml:space="preserve"> – порядковый номер денежного потока;</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 xml:space="preserve">CFi – </w:t>
      </w:r>
      <w:r w:rsidRPr="00035EF8">
        <w:rPr>
          <w:rFonts w:ascii="Times New Roman" w:hAnsi="Times New Roman"/>
          <w:sz w:val="24"/>
          <w:szCs w:val="24"/>
          <w:lang w:val="en-US"/>
        </w:rPr>
        <w:t>i</w:t>
      </w:r>
      <w:r w:rsidRPr="00035EF8">
        <w:rPr>
          <w:rFonts w:ascii="Times New Roman" w:hAnsi="Times New Roman"/>
          <w:sz w:val="24"/>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w:t>
      </w:r>
      <w:r w:rsidRPr="00035EF8">
        <w:rPr>
          <w:rFonts w:ascii="Times New Roman" w:hAnsi="Times New Roman"/>
          <w:sz w:val="24"/>
          <w:szCs w:val="24"/>
        </w:rPr>
        <w:lastRenderedPageBreak/>
        <w:t>потока за указанный период производится исходя из последнего известного значения ставки купона;</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r</w:t>
      </w:r>
      <w:r w:rsidRPr="00035EF8">
        <w:rPr>
          <w:rFonts w:ascii="Times New Roman" w:hAnsi="Times New Roman"/>
          <w:sz w:val="24"/>
          <w:szCs w:val="24"/>
        </w:rPr>
        <w:t>i– ставка кривой бескупонной доходности рынка ОФЗ (</w:t>
      </w:r>
      <w:r w:rsidRPr="00035EF8">
        <w:rPr>
          <w:rFonts w:ascii="Times New Roman" w:hAnsi="Times New Roman"/>
          <w:sz w:val="24"/>
          <w:szCs w:val="24"/>
          <w:lang w:val="en-US"/>
        </w:rPr>
        <w:t>G</w:t>
      </w:r>
      <w:r w:rsidRPr="00035EF8">
        <w:rPr>
          <w:rFonts w:ascii="Times New Roman" w:hAnsi="Times New Roman"/>
          <w:sz w:val="24"/>
          <w:szCs w:val="24"/>
        </w:rPr>
        <w:t>-кривая), соответствующая дате выплаты i-го денежного потока, публикуемая Банком России и Московской Биржей;</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CrSpread</w:t>
      </w:r>
      <w:r w:rsidRPr="00035EF8">
        <w:rPr>
          <w:rFonts w:ascii="Times New Roman" w:hAnsi="Times New Roman"/>
          <w:sz w:val="24"/>
          <w:szCs w:val="24"/>
        </w:rPr>
        <w:t xml:space="preserve"> – кредитный спред облигационного индекса (расчет приведен ниже);</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ti</w:t>
      </w:r>
      <w:r w:rsidRPr="00035EF8">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5" w:history="1">
        <w:r w:rsidRPr="00035EF8">
          <w:rPr>
            <w:rStyle w:val="ad"/>
            <w:rFonts w:ascii="Times New Roman" w:hAnsi="Times New Roman"/>
            <w:sz w:val="24"/>
            <w:szCs w:val="24"/>
          </w:rPr>
          <w:t>https://www.spratings.com/documents/20184/774196/2016+Annual+Global+Corporate+Default+Study+And+Rating+Transitions.pdf/2ddcf9dd-3b82-4151-9dab-8e3fc70a7035</w:t>
        </w:r>
      </w:hyperlink>
      <w:r w:rsidRPr="00035EF8">
        <w:rPr>
          <w:rFonts w:ascii="Times New Roman" w:hAnsi="Times New Roman"/>
          <w:sz w:val="24"/>
          <w:szCs w:val="24"/>
        </w:rPr>
        <w:t>, таблица 9).</w:t>
      </w:r>
    </w:p>
    <w:p w:rsidR="0066609F" w:rsidRPr="00035EF8" w:rsidRDefault="0066609F" w:rsidP="0066609F">
      <w:pPr>
        <w:ind w:firstLine="426"/>
        <w:jc w:val="both"/>
        <w:rPr>
          <w:rFonts w:ascii="Times New Roman" w:hAnsi="Times New Roman"/>
          <w:sz w:val="24"/>
          <w:szCs w:val="24"/>
        </w:rPr>
      </w:pPr>
      <w:r w:rsidRPr="00035EF8">
        <w:rPr>
          <w:rFonts w:ascii="Times New Roman" w:hAnsi="Times New Roman"/>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Для целей расчета медианного кредитного спреда (</w:t>
      </w:r>
      <m:oMath>
        <m:r>
          <w:rPr>
            <w:rFonts w:ascii="Cambria Math" w:hAnsi="Cambria Math"/>
            <w:sz w:val="24"/>
            <w:szCs w:val="24"/>
          </w:rPr>
          <m:t>CrSpread</m:t>
        </m:r>
      </m:oMath>
      <w:r w:rsidRPr="00035EF8">
        <w:rPr>
          <w:rFonts w:ascii="Times New Roman" w:hAnsi="Times New Roman"/>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tbl>
      <w:tblPr>
        <w:tblW w:w="9631" w:type="dxa"/>
        <w:jc w:val="center"/>
        <w:tblLook w:val="04A0" w:firstRow="1" w:lastRow="0" w:firstColumn="1" w:lastColumn="0" w:noHBand="0" w:noVBand="1"/>
      </w:tblPr>
      <w:tblGrid>
        <w:gridCol w:w="1325"/>
        <w:gridCol w:w="1120"/>
        <w:gridCol w:w="1986"/>
        <w:gridCol w:w="1986"/>
        <w:gridCol w:w="1986"/>
        <w:gridCol w:w="1611"/>
      </w:tblGrid>
      <w:tr w:rsidR="0066609F" w:rsidRPr="00E640EF" w:rsidTr="00756BDE">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Эксперт РА</w:t>
            </w:r>
          </w:p>
        </w:tc>
        <w:tc>
          <w:tcPr>
            <w:tcW w:w="1691" w:type="dxa"/>
            <w:tcBorders>
              <w:top w:val="single" w:sz="8" w:space="0" w:color="auto"/>
              <w:left w:val="nil"/>
              <w:bottom w:val="single" w:sz="4"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Moody`s</w:t>
            </w:r>
          </w:p>
        </w:tc>
        <w:tc>
          <w:tcPr>
            <w:tcW w:w="1700" w:type="dxa"/>
            <w:tcBorders>
              <w:top w:val="single" w:sz="8" w:space="0" w:color="auto"/>
              <w:left w:val="nil"/>
              <w:bottom w:val="single" w:sz="4" w:space="0" w:color="auto"/>
              <w:right w:val="nil"/>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S&amp;P</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Fitch</w:t>
            </w:r>
          </w:p>
        </w:tc>
        <w:tc>
          <w:tcPr>
            <w:tcW w:w="141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w:t>
            </w:r>
          </w:p>
        </w:tc>
      </w:tr>
      <w:tr w:rsidR="0066609F" w:rsidRPr="00E640EF" w:rsidTr="00756BDE">
        <w:trPr>
          <w:trHeight w:val="613"/>
          <w:jc w:val="center"/>
        </w:trPr>
        <w:tc>
          <w:tcPr>
            <w:tcW w:w="183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c>
          <w:tcPr>
            <w:tcW w:w="1287"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1419" w:type="dxa"/>
            <w:vMerge/>
            <w:tcBorders>
              <w:top w:val="single" w:sz="8" w:space="0" w:color="auto"/>
              <w:left w:val="single" w:sz="4" w:space="0" w:color="auto"/>
              <w:bottom w:val="single" w:sz="4" w:space="0" w:color="auto"/>
              <w:right w:val="single" w:sz="8"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w:t>
            </w:r>
          </w:p>
        </w:tc>
        <w:tc>
          <w:tcPr>
            <w:tcW w:w="1691" w:type="dxa"/>
            <w:tcBorders>
              <w:top w:val="single" w:sz="4" w:space="0" w:color="auto"/>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Ваа1</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701" w:type="dxa"/>
            <w:tcBorders>
              <w:top w:val="single" w:sz="4" w:space="0" w:color="auto"/>
              <w:left w:val="nil"/>
              <w:bottom w:val="single" w:sz="8" w:space="0" w:color="auto"/>
              <w:right w:val="single" w:sz="4" w:space="0" w:color="auto"/>
            </w:tcBorders>
            <w:shd w:val="clear" w:color="auto" w:fill="auto"/>
            <w:noWrap/>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 I</w:t>
            </w: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w:t>
            </w:r>
          </w:p>
        </w:tc>
        <w:tc>
          <w:tcPr>
            <w:tcW w:w="1691"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Ваа2</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701" w:type="dxa"/>
            <w:tcBorders>
              <w:top w:val="nil"/>
              <w:left w:val="nil"/>
              <w:bottom w:val="single" w:sz="8" w:space="0" w:color="auto"/>
              <w:right w:val="single" w:sz="4" w:space="0" w:color="auto"/>
            </w:tcBorders>
            <w:shd w:val="clear" w:color="auto" w:fill="auto"/>
            <w:noWrap/>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AAA(RU)</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ruAAA</w:t>
            </w:r>
          </w:p>
        </w:tc>
        <w:tc>
          <w:tcPr>
            <w:tcW w:w="1691"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sz w:val="24"/>
                <w:szCs w:val="24"/>
              </w:rPr>
            </w:pPr>
            <w:r w:rsidRPr="00035EF8">
              <w:rPr>
                <w:rFonts w:ascii="Times New Roman" w:hAnsi="Times New Roman"/>
                <w:sz w:val="24"/>
                <w:szCs w:val="24"/>
              </w:rPr>
              <w:t>Ваа3</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sz w:val="24"/>
                <w:szCs w:val="24"/>
              </w:rPr>
            </w:pPr>
            <w:r w:rsidRPr="00035EF8">
              <w:rPr>
                <w:rFonts w:ascii="Times New Roman" w:hAnsi="Times New Roman"/>
                <w:sz w:val="24"/>
                <w:szCs w:val="24"/>
              </w:rPr>
              <w:t>ВВВ-</w:t>
            </w:r>
          </w:p>
        </w:tc>
        <w:tc>
          <w:tcPr>
            <w:tcW w:w="1701" w:type="dxa"/>
            <w:tcBorders>
              <w:top w:val="nil"/>
              <w:left w:val="nil"/>
              <w:bottom w:val="single" w:sz="8" w:space="0" w:color="auto"/>
              <w:right w:val="single" w:sz="4" w:space="0" w:color="auto"/>
            </w:tcBorders>
            <w:shd w:val="clear" w:color="auto" w:fill="auto"/>
            <w:noWrap/>
            <w:vAlign w:val="center"/>
            <w:hideMark/>
          </w:tcPr>
          <w:p w:rsidR="0066609F" w:rsidRPr="00035EF8" w:rsidRDefault="0066609F" w:rsidP="00756BDE">
            <w:pPr>
              <w:jc w:val="center"/>
              <w:rPr>
                <w:rFonts w:ascii="Times New Roman" w:hAnsi="Times New Roman"/>
                <w:sz w:val="24"/>
                <w:szCs w:val="24"/>
              </w:rPr>
            </w:pPr>
            <w:r w:rsidRPr="00035EF8">
              <w:rPr>
                <w:rFonts w:ascii="Times New Roman" w:hAnsi="Times New Roman"/>
                <w:sz w:val="24"/>
                <w:szCs w:val="24"/>
              </w:rPr>
              <w:t>ВВВ-</w:t>
            </w: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lang w:val="en-US"/>
              </w:rPr>
            </w:pPr>
            <w:r w:rsidRPr="00035EF8">
              <w:rPr>
                <w:rFonts w:ascii="Times New Roman" w:hAnsi="Times New Roman"/>
                <w:color w:val="000000"/>
                <w:sz w:val="24"/>
                <w:szCs w:val="24"/>
                <w:lang w:val="en-US"/>
              </w:rPr>
              <w:t xml:space="preserve">AA+(RU), AA(RU), </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ruAA+, ruAA</w:t>
            </w:r>
          </w:p>
        </w:tc>
        <w:tc>
          <w:tcPr>
            <w:tcW w:w="1691"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sz w:val="24"/>
                <w:szCs w:val="24"/>
              </w:rPr>
            </w:pPr>
            <w:r w:rsidRPr="00035EF8">
              <w:rPr>
                <w:rFonts w:ascii="Times New Roman" w:hAnsi="Times New Roman"/>
                <w:sz w:val="24"/>
                <w:szCs w:val="24"/>
              </w:rPr>
              <w:t>Ва1</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sz w:val="24"/>
                <w:szCs w:val="24"/>
              </w:rPr>
            </w:pPr>
            <w:r w:rsidRPr="00035EF8">
              <w:rPr>
                <w:rFonts w:ascii="Times New Roman" w:hAnsi="Times New Roman"/>
                <w:sz w:val="24"/>
                <w:szCs w:val="24"/>
              </w:rPr>
              <w:t>ВВ+</w:t>
            </w:r>
          </w:p>
        </w:tc>
        <w:tc>
          <w:tcPr>
            <w:tcW w:w="1701"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sz w:val="24"/>
                <w:szCs w:val="24"/>
              </w:rPr>
            </w:pPr>
            <w:r w:rsidRPr="00035EF8">
              <w:rPr>
                <w:rFonts w:ascii="Times New Roman" w:hAnsi="Times New Roman"/>
                <w:sz w:val="24"/>
                <w:szCs w:val="24"/>
              </w:rPr>
              <w:t>ВВ+</w:t>
            </w:r>
          </w:p>
        </w:tc>
        <w:tc>
          <w:tcPr>
            <w:tcW w:w="1419" w:type="dxa"/>
            <w:vMerge w:val="restart"/>
            <w:tcBorders>
              <w:top w:val="single" w:sz="4" w:space="0" w:color="auto"/>
              <w:left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 II</w:t>
            </w: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lang w:val="en-US"/>
              </w:rPr>
              <w:lastRenderedPageBreak/>
              <w:t>AA-(RU)</w:t>
            </w:r>
          </w:p>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xml:space="preserve">A+(RU), </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ruAA-, ruA+</w:t>
            </w:r>
          </w:p>
        </w:tc>
        <w:tc>
          <w:tcPr>
            <w:tcW w:w="1691"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Ва2</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701"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419" w:type="dxa"/>
            <w:vMerge/>
            <w:tcBorders>
              <w:left w:val="single" w:sz="8" w:space="0" w:color="auto"/>
              <w:right w:val="single" w:sz="8"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A(RU)</w:t>
            </w:r>
          </w:p>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A-(RU)</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xml:space="preserve">ruA, ruA-, </w:t>
            </w:r>
          </w:p>
        </w:tc>
        <w:tc>
          <w:tcPr>
            <w:tcW w:w="169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Ва3</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70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419" w:type="dxa"/>
            <w:vMerge/>
            <w:tcBorders>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BBB+(RU)</w:t>
            </w:r>
          </w:p>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 xml:space="preserve">BBB(RU), </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ruBBB+</w:t>
            </w:r>
          </w:p>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ruBBB</w:t>
            </w:r>
          </w:p>
        </w:tc>
        <w:tc>
          <w:tcPr>
            <w:tcW w:w="169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В1</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70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419" w:type="dxa"/>
            <w:vMerge w:val="restart"/>
            <w:tcBorders>
              <w:top w:val="nil"/>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jc w:val="center"/>
              <w:rPr>
                <w:rFonts w:ascii="Times New Roman" w:hAnsi="Times New Roman"/>
                <w:b/>
                <w:bCs/>
                <w:color w:val="000000"/>
                <w:sz w:val="24"/>
                <w:szCs w:val="24"/>
                <w:lang w:val="en-US"/>
              </w:rPr>
            </w:pPr>
            <w:r w:rsidRPr="00035EF8">
              <w:rPr>
                <w:rFonts w:ascii="Times New Roman" w:hAnsi="Times New Roman"/>
                <w:b/>
                <w:bCs/>
                <w:color w:val="000000"/>
                <w:sz w:val="24"/>
                <w:szCs w:val="24"/>
              </w:rPr>
              <w:t>Рейтинговая группа II</w:t>
            </w:r>
            <w:r w:rsidRPr="00035EF8">
              <w:rPr>
                <w:rFonts w:ascii="Times New Roman" w:hAnsi="Times New Roman"/>
                <w:b/>
                <w:bCs/>
                <w:color w:val="000000"/>
                <w:sz w:val="24"/>
                <w:szCs w:val="24"/>
                <w:lang w:val="en-US"/>
              </w:rPr>
              <w:t>I</w:t>
            </w: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BBB-(RU)</w:t>
            </w:r>
          </w:p>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BB+(RU)</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ruBBB-, ruBB+</w:t>
            </w:r>
          </w:p>
        </w:tc>
        <w:tc>
          <w:tcPr>
            <w:tcW w:w="169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В2</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70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419" w:type="dxa"/>
            <w:vMerge/>
            <w:tcBorders>
              <w:top w:val="nil"/>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BB(RU)</w:t>
            </w:r>
          </w:p>
        </w:tc>
        <w:tc>
          <w:tcPr>
            <w:tcW w:w="1287"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ruBB</w:t>
            </w:r>
          </w:p>
        </w:tc>
        <w:tc>
          <w:tcPr>
            <w:tcW w:w="169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B3</w:t>
            </w:r>
          </w:p>
        </w:tc>
        <w:tc>
          <w:tcPr>
            <w:tcW w:w="1700"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w:t>
            </w:r>
          </w:p>
        </w:tc>
        <w:tc>
          <w:tcPr>
            <w:tcW w:w="1701" w:type="dxa"/>
            <w:tcBorders>
              <w:top w:val="nil"/>
              <w:left w:val="nil"/>
              <w:bottom w:val="single" w:sz="8" w:space="0" w:color="auto"/>
              <w:right w:val="single" w:sz="8" w:space="0" w:color="auto"/>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B-</w:t>
            </w:r>
          </w:p>
        </w:tc>
        <w:tc>
          <w:tcPr>
            <w:tcW w:w="1419" w:type="dxa"/>
            <w:vMerge/>
            <w:tcBorders>
              <w:top w:val="nil"/>
              <w:left w:val="single" w:sz="8" w:space="0" w:color="auto"/>
              <w:bottom w:val="single" w:sz="8" w:space="0" w:color="000000"/>
              <w:right w:val="single" w:sz="8" w:space="0" w:color="auto"/>
            </w:tcBorders>
            <w:shd w:val="clear" w:color="auto" w:fill="auto"/>
            <w:vAlign w:val="center"/>
            <w:hideMark/>
          </w:tcPr>
          <w:p w:rsidR="0066609F" w:rsidRPr="00035EF8" w:rsidRDefault="0066609F" w:rsidP="00756BDE">
            <w:pPr>
              <w:rPr>
                <w:rFonts w:ascii="Times New Roman" w:hAnsi="Times New Roman"/>
                <w:b/>
                <w:bCs/>
                <w:color w:val="000000"/>
                <w:sz w:val="24"/>
                <w:szCs w:val="24"/>
              </w:rPr>
            </w:pPr>
          </w:p>
        </w:tc>
      </w:tr>
      <w:tr w:rsidR="0066609F" w:rsidRPr="00E640EF" w:rsidTr="00756BDE">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6609F" w:rsidRPr="00035EF8" w:rsidRDefault="0066609F" w:rsidP="00756BDE">
            <w:pPr>
              <w:jc w:val="center"/>
              <w:rPr>
                <w:rFonts w:ascii="Times New Roman" w:hAnsi="Times New Roman"/>
                <w:color w:val="000000"/>
                <w:sz w:val="24"/>
                <w:szCs w:val="24"/>
              </w:rPr>
            </w:pPr>
            <w:r w:rsidRPr="00035EF8">
              <w:rPr>
                <w:rFonts w:ascii="Times New Roman" w:hAnsi="Times New Roman"/>
                <w:color w:val="000000"/>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shd w:val="clear" w:color="auto" w:fill="auto"/>
            <w:noWrap/>
            <w:vAlign w:val="center"/>
            <w:hideMark/>
          </w:tcPr>
          <w:p w:rsidR="0066609F" w:rsidRPr="00035EF8" w:rsidRDefault="0066609F" w:rsidP="00756BDE">
            <w:pPr>
              <w:jc w:val="center"/>
              <w:rPr>
                <w:rFonts w:ascii="Times New Roman" w:hAnsi="Times New Roman"/>
                <w:b/>
                <w:bCs/>
                <w:color w:val="000000"/>
                <w:sz w:val="24"/>
                <w:szCs w:val="24"/>
                <w:lang w:val="en-US"/>
              </w:rPr>
            </w:pPr>
            <w:r w:rsidRPr="00035EF8">
              <w:rPr>
                <w:rFonts w:ascii="Times New Roman" w:hAnsi="Times New Roman"/>
                <w:b/>
                <w:bCs/>
                <w:color w:val="000000"/>
                <w:sz w:val="24"/>
                <w:szCs w:val="24"/>
              </w:rPr>
              <w:t>Рейтинговая группа I</w:t>
            </w:r>
            <w:r w:rsidRPr="00035EF8">
              <w:rPr>
                <w:rFonts w:ascii="Times New Roman" w:hAnsi="Times New Roman"/>
                <w:b/>
                <w:bCs/>
                <w:color w:val="000000"/>
                <w:sz w:val="24"/>
                <w:szCs w:val="24"/>
                <w:lang w:val="en-US"/>
              </w:rPr>
              <w:t>V</w:t>
            </w:r>
          </w:p>
        </w:tc>
      </w:tr>
    </w:tbl>
    <w:p w:rsidR="0066609F" w:rsidRPr="00035EF8" w:rsidRDefault="0066609F" w:rsidP="0066609F">
      <w:pPr>
        <w:spacing w:after="120"/>
        <w:rPr>
          <w:rFonts w:ascii="Times New Roman" w:hAnsi="Times New Roman"/>
          <w:sz w:val="24"/>
          <w:szCs w:val="24"/>
        </w:rPr>
      </w:pP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rsidR="0066609F" w:rsidRPr="0093295A" w:rsidRDefault="0066609F" w:rsidP="0066609F">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Индекс государственных облигаций (1-3 года), </w:t>
      </w:r>
    </w:p>
    <w:p w:rsidR="0066609F" w:rsidRPr="00035EF8" w:rsidRDefault="0066609F" w:rsidP="0066609F">
      <w:pPr>
        <w:ind w:firstLine="708"/>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RUGBICP3Y;</w:t>
      </w:r>
    </w:p>
    <w:p w:rsidR="0066609F" w:rsidRPr="00035EF8" w:rsidRDefault="0066609F" w:rsidP="0066609F">
      <w:pPr>
        <w:ind w:firstLine="708"/>
        <w:jc w:val="both"/>
        <w:rPr>
          <w:rFonts w:ascii="Times New Roman" w:hAnsi="Times New Roman"/>
          <w:sz w:val="24"/>
          <w:szCs w:val="24"/>
        </w:rPr>
      </w:pPr>
    </w:p>
    <w:p w:rsidR="0066609F" w:rsidRPr="0093295A" w:rsidRDefault="0066609F" w:rsidP="0066609F">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 - Индекс корпоративных облигаций (1-3 года, рейтинг ≥ BBB-), </w:t>
      </w:r>
    </w:p>
    <w:p w:rsidR="0066609F" w:rsidRPr="00035EF8" w:rsidRDefault="0066609F" w:rsidP="0066609F">
      <w:pPr>
        <w:ind w:firstLine="708"/>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RUCBICPBBB3Y;</w:t>
      </w:r>
    </w:p>
    <w:p w:rsidR="0066609F" w:rsidRPr="00035EF8" w:rsidRDefault="0066609F" w:rsidP="0066609F">
      <w:pPr>
        <w:ind w:firstLine="708"/>
        <w:jc w:val="both"/>
        <w:rPr>
          <w:rFonts w:ascii="Times New Roman" w:hAnsi="Times New Roman"/>
          <w:sz w:val="24"/>
          <w:szCs w:val="24"/>
        </w:rPr>
      </w:pPr>
    </w:p>
    <w:p w:rsidR="0066609F" w:rsidRPr="0093295A" w:rsidRDefault="0066609F" w:rsidP="0066609F">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II - Индекс корпоративных облигаций (1-3 года, BB- ≤ рейтинг &lt; BBB-), </w:t>
      </w:r>
    </w:p>
    <w:p w:rsidR="0066609F" w:rsidRPr="00035EF8" w:rsidRDefault="0066609F" w:rsidP="0066609F">
      <w:pPr>
        <w:ind w:firstLine="284"/>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RUCBICPBB3Y;</w:t>
      </w:r>
    </w:p>
    <w:p w:rsidR="0066609F" w:rsidRPr="00035EF8" w:rsidRDefault="0066609F" w:rsidP="0066609F">
      <w:pPr>
        <w:jc w:val="both"/>
        <w:rPr>
          <w:rFonts w:ascii="Times New Roman" w:hAnsi="Times New Roman"/>
          <w:sz w:val="24"/>
          <w:szCs w:val="24"/>
        </w:rPr>
      </w:pPr>
    </w:p>
    <w:p w:rsidR="0066609F" w:rsidRPr="0093295A" w:rsidRDefault="0066609F" w:rsidP="0066609F">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III - Индекс корпоративных облигаций (1-3 года, B- ≤ рейтинг &lt; BB-), </w:t>
      </w:r>
    </w:p>
    <w:p w:rsidR="0066609F" w:rsidRPr="00035EF8" w:rsidRDefault="0066609F" w:rsidP="0066609F">
      <w:pPr>
        <w:ind w:firstLine="284"/>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RUCBICPB3Y;</w:t>
      </w:r>
    </w:p>
    <w:p w:rsidR="0066609F" w:rsidRPr="00035EF8" w:rsidRDefault="0066609F" w:rsidP="0066609F">
      <w:pPr>
        <w:jc w:val="both"/>
        <w:rPr>
          <w:rFonts w:ascii="Times New Roman" w:hAnsi="Times New Roman"/>
          <w:sz w:val="24"/>
          <w:szCs w:val="24"/>
        </w:rPr>
      </w:pPr>
    </w:p>
    <w:p w:rsidR="0066609F" w:rsidRPr="00E640EF" w:rsidRDefault="0066609F" w:rsidP="0066609F">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lastRenderedPageBreak/>
        <w:t>Рейтинговая группа IV - выбирается Индекс в зависимости от котировального уровня, в который входит долговая ценная бумага: Индекс котировальных ли</w:t>
      </w:r>
      <w:r w:rsidRPr="0093295A">
        <w:rPr>
          <w:rFonts w:ascii="Times New Roman" w:hAnsi="Times New Roman"/>
          <w:sz w:val="24"/>
          <w:szCs w:val="24"/>
        </w:rPr>
        <w:t>стов (котировальный уровень 2) или Индекс котировальных листов (ко</w:t>
      </w:r>
      <w:r w:rsidRPr="00E640EF">
        <w:rPr>
          <w:rFonts w:ascii="Times New Roman" w:hAnsi="Times New Roman"/>
          <w:sz w:val="24"/>
          <w:szCs w:val="24"/>
        </w:rPr>
        <w:t xml:space="preserve">тировальный уровень 3), </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RUCBICPL2</w:t>
      </w:r>
      <w:r w:rsidRPr="00035EF8">
        <w:rPr>
          <w:rFonts w:ascii="Times New Roman" w:hAnsi="Times New Roman"/>
          <w:sz w:val="24"/>
          <w:szCs w:val="24"/>
        </w:rPr>
        <w:t xml:space="preserve"> </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Тикер -</w:t>
      </w:r>
      <w:r w:rsidRPr="00035EF8">
        <w:rPr>
          <w:rFonts w:ascii="Times New Roman" w:hAnsi="Times New Roman"/>
          <w:b/>
          <w:sz w:val="24"/>
          <w:szCs w:val="24"/>
        </w:rPr>
        <w:t>RUCBICPL3</w:t>
      </w:r>
      <w:r w:rsidRPr="00035EF8">
        <w:rPr>
          <w:rFonts w:ascii="Times New Roman" w:hAnsi="Times New Roman"/>
          <w:sz w:val="24"/>
          <w:szCs w:val="24"/>
        </w:rPr>
        <w:t>.</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Расчет кредитного спреда для рейтинговых групп осуществляется по следующим формулам:</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8B4B71"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RUCBICPBBB3Y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*UGB</m:t>
          </m:r>
        </m:oMath>
      </m:oMathPara>
    </w:p>
    <w:p w:rsidR="0066609F" w:rsidRPr="00035EF8" w:rsidRDefault="0066609F" w:rsidP="0066609F">
      <w:pPr>
        <w:spacing w:after="120"/>
        <w:ind w:firstLine="426"/>
        <w:jc w:val="both"/>
        <w:rPr>
          <w:rFonts w:ascii="Times New Roman" w:hAnsi="Times New Roman"/>
          <w:sz w:val="24"/>
          <w:szCs w:val="24"/>
        </w:rPr>
      </w:pP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где:</w:t>
      </w:r>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sz w:val="24"/>
          <w:szCs w:val="24"/>
        </w:rPr>
        <w:t xml:space="preserve"> </w:t>
      </w:r>
      <w:r w:rsidRPr="00035EF8">
        <w:rPr>
          <w:rFonts w:ascii="Times New Roman" w:hAnsi="Times New Roman"/>
          <w:b/>
          <w:sz w:val="24"/>
          <w:szCs w:val="24"/>
        </w:rPr>
        <w:t>Рейтинговая группа II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8B4B71"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*UGB</m:t>
          </m:r>
        </m:oMath>
      </m:oMathPara>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III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8B4B71"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*UGB</m:t>
          </m:r>
        </m:oMath>
      </m:oMathPara>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IV</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w:t>
      </w:r>
    </w:p>
    <w:p w:rsidR="0066609F" w:rsidRPr="00035EF8" w:rsidRDefault="008B4B71" w:rsidP="0066609F">
      <w:pPr>
        <w:spacing w:after="120"/>
        <w:ind w:firstLine="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*UGB</m:t>
        </m:r>
      </m:oMath>
      <w:r w:rsidR="0066609F" w:rsidRPr="00035EF8">
        <w:rPr>
          <w:rFonts w:ascii="Times New Roman" w:hAnsi="Times New Roman"/>
          <w:sz w:val="24"/>
          <w:szCs w:val="24"/>
        </w:rPr>
        <w:t>, (Формула 1)</w:t>
      </w:r>
    </w:p>
    <w:p w:rsidR="0066609F" w:rsidRPr="00035EF8" w:rsidRDefault="008B4B71" w:rsidP="0066609F">
      <w:pPr>
        <w:spacing w:after="120"/>
        <w:ind w:firstLine="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*UGB</m:t>
        </m:r>
      </m:oMath>
      <w:r w:rsidR="0066609F" w:rsidRPr="00035EF8">
        <w:rPr>
          <w:rFonts w:ascii="Times New Roman" w:hAnsi="Times New Roman"/>
          <w:sz w:val="24"/>
          <w:szCs w:val="24"/>
        </w:rPr>
        <w:t>, (Формула 2)</w:t>
      </w:r>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rsidR="0066609F"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5812DD" w:rsidRPr="00035EF8" w:rsidRDefault="005812DD" w:rsidP="005812DD">
      <w:pPr>
        <w:rPr>
          <w:rFonts w:ascii="Times New Roman" w:hAnsi="Times New Roman"/>
          <w:b/>
          <w:i/>
          <w:sz w:val="24"/>
          <w:szCs w:val="24"/>
        </w:rPr>
      </w:pPr>
      <w:r w:rsidRPr="00035EF8">
        <w:rPr>
          <w:rFonts w:ascii="Times New Roman" w:hAnsi="Times New Roman"/>
          <w:b/>
          <w:i/>
          <w:sz w:val="24"/>
          <w:szCs w:val="24"/>
        </w:rPr>
        <w:t>Облигации,  номинированные в иностранной валюте.</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 xml:space="preserve">Для еврооблигаций, номинированных в долларах США, и в отношении которых известен конечный заемщик (по данным системы </w:t>
      </w:r>
      <w:r w:rsidRPr="00035EF8">
        <w:rPr>
          <w:rFonts w:ascii="Times New Roman" w:hAnsi="Times New Roman"/>
          <w:sz w:val="24"/>
          <w:szCs w:val="24"/>
          <w:lang w:val="en-US"/>
        </w:rPr>
        <w:t>cbonds</w:t>
      </w:r>
      <w:r w:rsidRPr="00035EF8">
        <w:rPr>
          <w:rFonts w:ascii="Times New Roman" w:hAnsi="Times New Roman"/>
          <w:sz w:val="24"/>
          <w:szCs w:val="24"/>
        </w:rPr>
        <w:t>.</w:t>
      </w:r>
      <w:r w:rsidRPr="00035EF8">
        <w:rPr>
          <w:rFonts w:ascii="Times New Roman" w:hAnsi="Times New Roman"/>
          <w:sz w:val="24"/>
          <w:szCs w:val="24"/>
          <w:lang w:val="en-US"/>
        </w:rPr>
        <w:t>ru</w:t>
      </w:r>
      <w:r w:rsidRPr="00035EF8">
        <w:rPr>
          <w:rFonts w:ascii="Times New Roman" w:hAnsi="Times New Roman"/>
          <w:sz w:val="24"/>
          <w:szCs w:val="24"/>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Если для оцениваемой долговой ценной бумаги основным рынком является биржевой рынок, то медианный кредитный спред (</w:t>
      </w:r>
      <m:oMath>
        <m:r>
          <w:rPr>
            <w:rFonts w:ascii="Cambria Math" w:hAnsi="Cambria Math"/>
            <w:sz w:val="24"/>
            <w:szCs w:val="24"/>
          </w:rPr>
          <m:t>CrSpread</m:t>
        </m:r>
      </m:oMath>
      <w:r w:rsidRPr="00035EF8">
        <w:rPr>
          <w:rFonts w:ascii="Times New Roman" w:hAnsi="Times New Roman"/>
          <w:sz w:val="24"/>
          <w:szCs w:val="24"/>
        </w:rPr>
        <w:t>) рассчитывается на основании выбранных управляющей компанией ДУ Фонда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Если для оцениваемой долговой ценной бумаги основным рынком является внебиржевой рынок, то медианный кредитный спред (</w:t>
      </w:r>
      <m:oMath>
        <m:r>
          <w:rPr>
            <w:rFonts w:ascii="Cambria Math" w:hAnsi="Cambria Math"/>
            <w:sz w:val="24"/>
            <w:szCs w:val="24"/>
          </w:rPr>
          <m:t>CrSpread</m:t>
        </m:r>
      </m:oMath>
      <w:r w:rsidRPr="00035EF8">
        <w:rPr>
          <w:rFonts w:ascii="Times New Roman" w:hAnsi="Times New Roman"/>
          <w:sz w:val="24"/>
          <w:szCs w:val="24"/>
        </w:rPr>
        <w:t>) рассчитывается на основании выбранных управляющей компанией ДУ Фонда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Долговая ценная бумага признается аналогом для целей оценки в случае, если одновременно соблюдаются следующие условия:</w:t>
      </w:r>
    </w:p>
    <w:p w:rsidR="005812DD" w:rsidRPr="0093295A" w:rsidRDefault="005812DD" w:rsidP="005812DD">
      <w:pPr>
        <w:pStyle w:val="aa"/>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валюта обращения аналога совпадает с валютой обращения оцениваемой долговой ценной бумаги;</w:t>
      </w:r>
    </w:p>
    <w:p w:rsidR="005812DD" w:rsidRPr="00E640EF" w:rsidRDefault="005812DD" w:rsidP="005812DD">
      <w:pPr>
        <w:pStyle w:val="aa"/>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rsidR="005812DD" w:rsidRPr="00E640EF" w:rsidRDefault="005812DD" w:rsidP="005812DD">
      <w:pPr>
        <w:pStyle w:val="aa"/>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аналог относится к той же рейтинговой группе, что и оцениваемая долговая ценная бумага;</w:t>
      </w:r>
    </w:p>
    <w:p w:rsidR="005812DD" w:rsidRPr="00E640EF" w:rsidRDefault="005812DD" w:rsidP="005812DD">
      <w:pPr>
        <w:pStyle w:val="aa"/>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lastRenderedPageBreak/>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Долговая ценная бумага может быть отнесена к одной из четырех рейтинговых групп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5812DD" w:rsidRPr="00E640EF" w:rsidTr="00E07419">
        <w:trPr>
          <w:trHeight w:val="180"/>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Moody`s</w:t>
            </w:r>
          </w:p>
        </w:tc>
        <w:tc>
          <w:tcPr>
            <w:tcW w:w="1845" w:type="dxa"/>
            <w:tcBorders>
              <w:top w:val="single" w:sz="8" w:space="0" w:color="auto"/>
              <w:left w:val="single" w:sz="4" w:space="0" w:color="auto"/>
              <w:bottom w:val="single" w:sz="4" w:space="0" w:color="auto"/>
              <w:right w:val="nil"/>
            </w:tcBorders>
            <w:shd w:val="clear" w:color="auto" w:fill="auto"/>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S&amp;P</w:t>
            </w:r>
          </w:p>
        </w:tc>
        <w:tc>
          <w:tcPr>
            <w:tcW w:w="184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Fitch</w:t>
            </w:r>
          </w:p>
        </w:tc>
        <w:tc>
          <w:tcPr>
            <w:tcW w:w="157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w:t>
            </w:r>
          </w:p>
        </w:tc>
      </w:tr>
      <w:tr w:rsidR="005812DD" w:rsidRPr="00E640EF" w:rsidTr="00E07419">
        <w:trPr>
          <w:trHeight w:val="613"/>
          <w:jc w:val="center"/>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1577" w:type="dxa"/>
            <w:vMerge/>
            <w:tcBorders>
              <w:top w:val="single" w:sz="8" w:space="0" w:color="auto"/>
              <w:left w:val="single" w:sz="4" w:space="0" w:color="auto"/>
              <w:bottom w:val="single" w:sz="4" w:space="0" w:color="auto"/>
              <w:right w:val="single" w:sz="8"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Ваа1</w:t>
            </w:r>
          </w:p>
        </w:tc>
        <w:tc>
          <w:tcPr>
            <w:tcW w:w="1845"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845" w:type="dxa"/>
            <w:tcBorders>
              <w:top w:val="single" w:sz="4" w:space="0" w:color="auto"/>
              <w:left w:val="nil"/>
              <w:bottom w:val="single" w:sz="8"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 I</w:t>
            </w: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Ваа2</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845" w:type="dxa"/>
            <w:tcBorders>
              <w:top w:val="nil"/>
              <w:left w:val="nil"/>
              <w:bottom w:val="single" w:sz="8"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1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Ваа3</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ВВВ-</w:t>
            </w:r>
          </w:p>
        </w:tc>
        <w:tc>
          <w:tcPr>
            <w:tcW w:w="1845" w:type="dxa"/>
            <w:tcBorders>
              <w:top w:val="nil"/>
              <w:left w:val="nil"/>
              <w:bottom w:val="single" w:sz="8"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ВВВ-</w:t>
            </w:r>
          </w:p>
        </w:tc>
        <w:tc>
          <w:tcPr>
            <w:tcW w:w="1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Ва1</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w:t>
            </w:r>
          </w:p>
        </w:tc>
        <w:tc>
          <w:tcPr>
            <w:tcW w:w="1845" w:type="dxa"/>
            <w:tcBorders>
              <w:top w:val="nil"/>
              <w:left w:val="nil"/>
              <w:bottom w:val="single" w:sz="8" w:space="0" w:color="auto"/>
              <w:right w:val="single" w:sz="8" w:space="0" w:color="auto"/>
            </w:tcBorders>
            <w:shd w:val="clear" w:color="auto" w:fill="auto"/>
            <w:noWrap/>
            <w:vAlign w:val="center"/>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w:t>
            </w:r>
          </w:p>
        </w:tc>
        <w:tc>
          <w:tcPr>
            <w:tcW w:w="1577" w:type="dxa"/>
            <w:vMerge w:val="restart"/>
            <w:tcBorders>
              <w:top w:val="single" w:sz="4" w:space="0" w:color="auto"/>
              <w:left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 II</w:t>
            </w: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Ва2</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845" w:type="dxa"/>
            <w:tcBorders>
              <w:top w:val="nil"/>
              <w:left w:val="nil"/>
              <w:bottom w:val="single" w:sz="8" w:space="0" w:color="auto"/>
              <w:right w:val="single" w:sz="8" w:space="0" w:color="auto"/>
            </w:tcBorders>
            <w:shd w:val="clear" w:color="auto" w:fill="auto"/>
            <w:noWrap/>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577" w:type="dxa"/>
            <w:vMerge/>
            <w:tcBorders>
              <w:left w:val="single" w:sz="8" w:space="0" w:color="auto"/>
              <w:right w:val="single" w:sz="8"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Ва3</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845" w:type="dxa"/>
            <w:tcBorders>
              <w:top w:val="nil"/>
              <w:left w:val="nil"/>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1577" w:type="dxa"/>
            <w:vMerge/>
            <w:tcBorders>
              <w:left w:val="single" w:sz="8" w:space="0" w:color="auto"/>
              <w:bottom w:val="single" w:sz="8" w:space="0" w:color="000000"/>
              <w:right w:val="single" w:sz="8"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В1</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845" w:type="dxa"/>
            <w:tcBorders>
              <w:top w:val="nil"/>
              <w:left w:val="nil"/>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577" w:type="dxa"/>
            <w:vMerge w:val="restart"/>
            <w:tcBorders>
              <w:top w:val="nil"/>
              <w:left w:val="single" w:sz="8" w:space="0" w:color="auto"/>
              <w:bottom w:val="single" w:sz="8" w:space="0" w:color="000000"/>
              <w:right w:val="single" w:sz="8" w:space="0" w:color="auto"/>
            </w:tcBorders>
            <w:shd w:val="clear" w:color="auto" w:fill="auto"/>
            <w:vAlign w:val="center"/>
            <w:hideMark/>
          </w:tcPr>
          <w:p w:rsidR="005812DD" w:rsidRPr="00035EF8" w:rsidRDefault="005812DD" w:rsidP="00E07419">
            <w:pPr>
              <w:jc w:val="center"/>
              <w:rPr>
                <w:rFonts w:ascii="Times New Roman" w:hAnsi="Times New Roman"/>
                <w:b/>
                <w:bCs/>
                <w:color w:val="000000"/>
                <w:sz w:val="24"/>
                <w:szCs w:val="24"/>
                <w:lang w:val="en-US"/>
              </w:rPr>
            </w:pPr>
            <w:r w:rsidRPr="00035EF8">
              <w:rPr>
                <w:rFonts w:ascii="Times New Roman" w:hAnsi="Times New Roman"/>
                <w:b/>
                <w:bCs/>
                <w:color w:val="000000"/>
                <w:sz w:val="24"/>
                <w:szCs w:val="24"/>
              </w:rPr>
              <w:t>Рейтинговая группа II</w:t>
            </w:r>
            <w:r w:rsidRPr="00035EF8">
              <w:rPr>
                <w:rFonts w:ascii="Times New Roman" w:hAnsi="Times New Roman"/>
                <w:b/>
                <w:bCs/>
                <w:color w:val="000000"/>
                <w:sz w:val="24"/>
                <w:szCs w:val="24"/>
                <w:lang w:val="en-US"/>
              </w:rPr>
              <w:t>I</w:t>
            </w: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В2</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845" w:type="dxa"/>
            <w:tcBorders>
              <w:top w:val="nil"/>
              <w:left w:val="nil"/>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1577" w:type="dxa"/>
            <w:vMerge/>
            <w:tcBorders>
              <w:top w:val="nil"/>
              <w:left w:val="single" w:sz="8" w:space="0" w:color="auto"/>
              <w:bottom w:val="single" w:sz="8" w:space="0" w:color="000000"/>
              <w:right w:val="single" w:sz="8"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B3</w:t>
            </w:r>
          </w:p>
        </w:tc>
        <w:tc>
          <w:tcPr>
            <w:tcW w:w="1845" w:type="dxa"/>
            <w:tcBorders>
              <w:top w:val="nil"/>
              <w:left w:val="single" w:sz="4" w:space="0" w:color="auto"/>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B-</w:t>
            </w:r>
          </w:p>
        </w:tc>
        <w:tc>
          <w:tcPr>
            <w:tcW w:w="1845" w:type="dxa"/>
            <w:tcBorders>
              <w:top w:val="nil"/>
              <w:left w:val="nil"/>
              <w:bottom w:val="single" w:sz="8" w:space="0" w:color="auto"/>
              <w:right w:val="single" w:sz="8" w:space="0" w:color="auto"/>
            </w:tcBorders>
            <w:shd w:val="clear" w:color="auto" w:fill="auto"/>
            <w:vAlign w:val="center"/>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B-</w:t>
            </w:r>
          </w:p>
        </w:tc>
        <w:tc>
          <w:tcPr>
            <w:tcW w:w="1577" w:type="dxa"/>
            <w:vMerge/>
            <w:tcBorders>
              <w:top w:val="nil"/>
              <w:left w:val="single" w:sz="8" w:space="0" w:color="auto"/>
              <w:bottom w:val="single" w:sz="8" w:space="0" w:color="000000"/>
              <w:right w:val="single" w:sz="8" w:space="0" w:color="auto"/>
            </w:tcBorders>
            <w:shd w:val="clear" w:color="auto" w:fill="auto"/>
            <w:vAlign w:val="center"/>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Более низкий рейтинг / рейтинг отсутствует</w:t>
            </w:r>
          </w:p>
        </w:tc>
        <w:tc>
          <w:tcPr>
            <w:tcW w:w="1577" w:type="dxa"/>
            <w:tcBorders>
              <w:top w:val="nil"/>
              <w:left w:val="nil"/>
              <w:bottom w:val="single" w:sz="8" w:space="0" w:color="auto"/>
              <w:right w:val="single" w:sz="8" w:space="0" w:color="auto"/>
            </w:tcBorders>
            <w:shd w:val="clear" w:color="auto" w:fill="auto"/>
            <w:noWrap/>
            <w:vAlign w:val="center"/>
            <w:hideMark/>
          </w:tcPr>
          <w:p w:rsidR="005812DD" w:rsidRPr="00035EF8" w:rsidRDefault="005812DD" w:rsidP="00E07419">
            <w:pPr>
              <w:jc w:val="center"/>
              <w:rPr>
                <w:rFonts w:ascii="Times New Roman" w:hAnsi="Times New Roman"/>
                <w:b/>
                <w:bCs/>
                <w:color w:val="000000"/>
                <w:sz w:val="24"/>
                <w:szCs w:val="24"/>
                <w:lang w:val="en-US"/>
              </w:rPr>
            </w:pPr>
            <w:r w:rsidRPr="00035EF8">
              <w:rPr>
                <w:rFonts w:ascii="Times New Roman" w:hAnsi="Times New Roman"/>
                <w:b/>
                <w:bCs/>
                <w:color w:val="000000"/>
                <w:sz w:val="24"/>
                <w:szCs w:val="24"/>
              </w:rPr>
              <w:t>Рейтинговая группа I</w:t>
            </w:r>
            <w:r w:rsidRPr="00035EF8">
              <w:rPr>
                <w:rFonts w:ascii="Times New Roman" w:hAnsi="Times New Roman"/>
                <w:b/>
                <w:bCs/>
                <w:color w:val="000000"/>
                <w:sz w:val="24"/>
                <w:szCs w:val="24"/>
                <w:lang w:val="en-US"/>
              </w:rPr>
              <w:t>V</w:t>
            </w:r>
          </w:p>
        </w:tc>
      </w:tr>
    </w:tbl>
    <w:p w:rsidR="005812DD" w:rsidRPr="00035EF8" w:rsidRDefault="005812DD" w:rsidP="005812DD">
      <w:pPr>
        <w:autoSpaceDE w:val="0"/>
        <w:autoSpaceDN w:val="0"/>
        <w:adjustRightInd w:val="0"/>
        <w:rPr>
          <w:rFonts w:ascii="Times New Roman" w:hAnsi="Times New Roman"/>
          <w:sz w:val="24"/>
          <w:szCs w:val="24"/>
        </w:rPr>
      </w:pPr>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 xml:space="preserve">Для целей настоящей методики выделяются следующие агрегированные секторы экономики: </w:t>
      </w:r>
    </w:p>
    <w:p w:rsidR="005812DD" w:rsidRPr="0093295A" w:rsidRDefault="005812DD" w:rsidP="005812DD">
      <w:pPr>
        <w:pStyle w:val="aa"/>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финансовый сектор, </w:t>
      </w:r>
    </w:p>
    <w:p w:rsidR="005812DD" w:rsidRPr="00E640EF" w:rsidRDefault="005812DD" w:rsidP="005812DD">
      <w:pPr>
        <w:pStyle w:val="aa"/>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сектор региональных и муниципальных выпусков; </w:t>
      </w:r>
    </w:p>
    <w:p w:rsidR="005812DD" w:rsidRPr="00E640EF" w:rsidRDefault="005812DD" w:rsidP="005812DD">
      <w:pPr>
        <w:pStyle w:val="aa"/>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корпоративный сектор; </w:t>
      </w:r>
    </w:p>
    <w:p w:rsidR="005812DD" w:rsidRPr="00E640EF" w:rsidRDefault="005812DD" w:rsidP="005812DD">
      <w:pPr>
        <w:pStyle w:val="aa"/>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сектор государственных ценных бумаг.</w:t>
      </w:r>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Кредитный спред по каждому аналогу рассчитывается в следующем порядке:</w:t>
      </w:r>
    </w:p>
    <w:p w:rsidR="005812DD" w:rsidRPr="00035EF8" w:rsidRDefault="005812DD" w:rsidP="005812DD">
      <w:pPr>
        <w:autoSpaceDE w:val="0"/>
        <w:autoSpaceDN w:val="0"/>
        <w:adjustRightInd w:val="0"/>
        <w:ind w:left="426"/>
        <w:jc w:val="both"/>
        <w:rPr>
          <w:rFonts w:ascii="Times New Roman" w:hAnsi="Times New Roman"/>
          <w:sz w:val="24"/>
          <w:szCs w:val="24"/>
        </w:rPr>
      </w:pPr>
    </w:p>
    <w:p w:rsidR="005812DD" w:rsidRPr="00035EF8" w:rsidRDefault="008B4B71" w:rsidP="005812DD">
      <w:pPr>
        <w:autoSpaceDE w:val="0"/>
        <w:autoSpaceDN w:val="0"/>
        <w:adjustRightInd w:val="0"/>
        <w:ind w:left="426"/>
        <w:jc w:val="both"/>
        <w:rPr>
          <w:rFonts w:ascii="Times New Roman" w:hAnsi="Times New Roman"/>
          <w:i/>
          <w:sz w:val="24"/>
          <w:szCs w:val="24"/>
          <w:lang w:val="en-US"/>
        </w:rPr>
      </w:pPr>
      <m:oMathPara>
        <m:oMath>
          <m:sSub>
            <m:sSubPr>
              <m:ctrlPr>
                <w:rPr>
                  <w:rFonts w:ascii="Cambria Math" w:hAnsi="Cambria Math"/>
                  <w:i/>
                  <w:sz w:val="24"/>
                  <w:szCs w:val="24"/>
                </w:rPr>
              </m:ctrlPr>
            </m:sSubPr>
            <m:e>
              <m:r>
                <w:rPr>
                  <w:rFonts w:ascii="Cambria Math" w:hAnsi="Cambria Math"/>
                  <w:sz w:val="24"/>
                  <w:szCs w:val="24"/>
                </w:rPr>
                <m:t>CrSpread</m:t>
              </m:r>
            </m:e>
            <m:sub>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oMath>
      </m:oMathPara>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где,</w:t>
      </w:r>
    </w:p>
    <w:p w:rsidR="005812DD" w:rsidRPr="00035EF8" w:rsidRDefault="008B4B71" w:rsidP="005812DD">
      <w:pPr>
        <w:autoSpaceDE w:val="0"/>
        <w:autoSpaceDN w:val="0"/>
        <w:adjustRightInd w:val="0"/>
        <w:ind w:left="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YTM</m:t>
            </m:r>
          </m:e>
          <m:sub>
            <m:r>
              <w:rPr>
                <w:rFonts w:ascii="Cambria Math" w:hAnsi="Cambria Math"/>
                <w:sz w:val="24"/>
                <w:szCs w:val="24"/>
              </w:rPr>
              <m:t>i</m:t>
            </m:r>
          </m:sub>
        </m:sSub>
      </m:oMath>
      <w:r w:rsidR="005812DD" w:rsidRPr="00035EF8">
        <w:rPr>
          <w:rFonts w:ascii="Times New Roman" w:hAnsi="Times New Roman"/>
          <w:sz w:val="24"/>
          <w:szCs w:val="24"/>
        </w:rPr>
        <w:t xml:space="preserve"> – доходность к погашению/оферте i-ого аналога по цене закрытия;</w:t>
      </w:r>
    </w:p>
    <w:p w:rsidR="005812DD" w:rsidRPr="00035EF8" w:rsidRDefault="008B4B71" w:rsidP="005812DD">
      <w:pPr>
        <w:ind w:left="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oMath>
      <w:r w:rsidR="005812DD" w:rsidRPr="00035EF8">
        <w:rPr>
          <w:rFonts w:ascii="Times New Roman" w:hAnsi="Times New Roman"/>
          <w:sz w:val="24"/>
          <w:szCs w:val="24"/>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CrSpread</m:t>
            </m:r>
          </m:e>
          <m:sub>
            <m:r>
              <w:rPr>
                <w:rFonts w:ascii="Cambria Math" w:hAnsi="Cambria Math"/>
                <w:sz w:val="24"/>
                <w:szCs w:val="24"/>
              </w:rPr>
              <m:t>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5812DD" w:rsidRPr="00035EF8" w:rsidRDefault="005812DD" w:rsidP="005812DD">
      <w:pPr>
        <w:ind w:firstLine="426"/>
        <w:jc w:val="both"/>
        <w:rPr>
          <w:rFonts w:ascii="Times New Roman" w:hAnsi="Times New Roman"/>
          <w:b/>
          <w:sz w:val="24"/>
          <w:szCs w:val="24"/>
        </w:rPr>
      </w:pPr>
      <w:r w:rsidRPr="00035EF8">
        <w:rPr>
          <w:rFonts w:ascii="Times New Roman" w:hAnsi="Times New Roman"/>
          <w:sz w:val="24"/>
          <w:szCs w:val="24"/>
        </w:rPr>
        <w:t>В случае невозможности определить цену по предыдущему методу, и облигации номинированы в долларах США. Справедливая стоимость облигации определяется путем дисконтирования стоимости будущих купонных платежей, а также номинала</w:t>
      </w:r>
      <w:r w:rsidRPr="00B602F2">
        <w:rPr>
          <w:sz w:val="24"/>
          <w:szCs w:val="24"/>
        </w:rPr>
        <w:t xml:space="preserve"> </w:t>
      </w:r>
      <w:r w:rsidRPr="00035EF8">
        <w:rPr>
          <w:rFonts w:ascii="Times New Roman" w:hAnsi="Times New Roman"/>
          <w:sz w:val="24"/>
          <w:szCs w:val="24"/>
        </w:rPr>
        <w:t xml:space="preserve">по ставкам кривой безрисковых доходностей, скорректированных на кредитный спред: </w:t>
      </w:r>
    </w:p>
    <w:p w:rsidR="005812DD" w:rsidRPr="00207827" w:rsidRDefault="005812DD" w:rsidP="005812DD">
      <w:pPr>
        <w:jc w:val="center"/>
        <w:rPr>
          <w:color w:val="0D0D0D"/>
          <w:sz w:val="24"/>
          <w:szCs w:val="24"/>
        </w:rPr>
      </w:pPr>
      <w:r w:rsidRPr="00207827">
        <w:rPr>
          <w:noProof/>
          <w:position w:val="-30"/>
          <w:sz w:val="24"/>
          <w:szCs w:val="24"/>
        </w:rPr>
        <w:object w:dxaOrig="2900" w:dyaOrig="700">
          <v:shape id="_x0000_i1026" type="#_x0000_t75" style="width:145.5pt;height:34.5pt" o:ole="">
            <v:imagedata r:id="rId13" o:title=""/>
          </v:shape>
          <o:OLEObject Type="Embed" ProgID="Equation.3" ShapeID="_x0000_i1026" DrawAspect="Content" ObjectID="_1617542427" r:id="rId16"/>
        </w:objec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P</w:t>
      </w:r>
      <w:r w:rsidRPr="00035EF8">
        <w:rPr>
          <w:rFonts w:ascii="Times New Roman" w:hAnsi="Times New Roman"/>
          <w:sz w:val="24"/>
          <w:szCs w:val="24"/>
          <w:vertAlign w:val="subscript"/>
          <w:lang w:val="en-US"/>
        </w:rPr>
        <w:t>t</w:t>
      </w:r>
      <w:r w:rsidRPr="00035EF8">
        <w:rPr>
          <w:rFonts w:ascii="Times New Roman" w:hAnsi="Times New Roman"/>
          <w:sz w:val="24"/>
          <w:szCs w:val="24"/>
          <w:vertAlign w:val="subscript"/>
        </w:rPr>
        <w:t>0</w:t>
      </w:r>
      <w:r w:rsidRPr="00035EF8">
        <w:rPr>
          <w:rFonts w:ascii="Times New Roman" w:hAnsi="Times New Roman"/>
          <w:sz w:val="24"/>
          <w:szCs w:val="24"/>
          <w:vertAlign w:val="subscript"/>
        </w:rPr>
        <w:tab/>
      </w:r>
      <w:r w:rsidRPr="00035EF8">
        <w:rPr>
          <w:rFonts w:ascii="Times New Roman" w:hAnsi="Times New Roman"/>
          <w:sz w:val="24"/>
          <w:szCs w:val="24"/>
        </w:rPr>
        <w:t xml:space="preserve"> – справедливая стоимость облигации (</w:t>
      </w:r>
      <w:r w:rsidRPr="00035EF8">
        <w:rPr>
          <w:rFonts w:ascii="Times New Roman" w:hAnsi="Times New Roman"/>
          <w:sz w:val="24"/>
          <w:szCs w:val="24"/>
          <w:shd w:val="clear" w:color="auto" w:fill="FFFFFF"/>
        </w:rPr>
        <w:t>включая НКД)</w:t>
      </w:r>
      <w:r w:rsidRPr="00035EF8">
        <w:rPr>
          <w:rFonts w:ascii="Times New Roman" w:hAnsi="Times New Roman"/>
          <w:sz w:val="24"/>
          <w:szCs w:val="24"/>
        </w:rPr>
        <w:t>;</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i</w:t>
      </w:r>
      <w:r w:rsidRPr="00035EF8">
        <w:rPr>
          <w:rFonts w:ascii="Times New Roman" w:hAnsi="Times New Roman"/>
          <w:sz w:val="24"/>
          <w:szCs w:val="24"/>
        </w:rPr>
        <w:t xml:space="preserve"> – порядковый номер денежного потока;</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 xml:space="preserve">CFi – </w:t>
      </w:r>
      <w:r w:rsidRPr="00035EF8">
        <w:rPr>
          <w:rFonts w:ascii="Times New Roman" w:hAnsi="Times New Roman"/>
          <w:sz w:val="24"/>
          <w:szCs w:val="24"/>
          <w:lang w:val="en-US"/>
        </w:rPr>
        <w:t>i</w:t>
      </w:r>
      <w:r w:rsidRPr="00035EF8">
        <w:rPr>
          <w:rFonts w:ascii="Times New Roman" w:hAnsi="Times New Roman"/>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r</w:t>
      </w:r>
      <w:r w:rsidRPr="00035EF8">
        <w:rPr>
          <w:rFonts w:ascii="Times New Roman" w:hAnsi="Times New Roman"/>
          <w:sz w:val="24"/>
          <w:szCs w:val="24"/>
        </w:rPr>
        <w:t xml:space="preserve">i– ставка </w:t>
      </w:r>
      <w:r w:rsidRPr="00035EF8">
        <w:rPr>
          <w:rFonts w:ascii="Times New Roman" w:hAnsi="Times New Roman"/>
          <w:sz w:val="24"/>
          <w:szCs w:val="24"/>
          <w:lang w:val="en-US"/>
        </w:rPr>
        <w:t>LIBOR</w:t>
      </w:r>
      <w:r w:rsidRPr="00035EF8">
        <w:rPr>
          <w:rFonts w:ascii="Times New Roman" w:hAnsi="Times New Roman"/>
          <w:sz w:val="24"/>
          <w:szCs w:val="24"/>
        </w:rPr>
        <w:t xml:space="preserve">, наиболее близкая к сроку погашения облигации, или значение на кривой доходностей </w:t>
      </w:r>
      <w:r w:rsidRPr="00035EF8">
        <w:rPr>
          <w:rFonts w:ascii="Times New Roman" w:hAnsi="Times New Roman"/>
          <w:sz w:val="24"/>
          <w:szCs w:val="24"/>
          <w:lang w:val="en-US"/>
        </w:rPr>
        <w:t>US</w:t>
      </w:r>
      <w:r w:rsidRPr="00035EF8">
        <w:rPr>
          <w:rFonts w:ascii="Times New Roman" w:hAnsi="Times New Roman"/>
          <w:sz w:val="24"/>
          <w:szCs w:val="24"/>
        </w:rPr>
        <w:t xml:space="preserve"> </w:t>
      </w:r>
      <w:r w:rsidRPr="00035EF8">
        <w:rPr>
          <w:rFonts w:ascii="Times New Roman" w:hAnsi="Times New Roman"/>
          <w:sz w:val="24"/>
          <w:szCs w:val="24"/>
          <w:lang w:val="en-US"/>
        </w:rPr>
        <w:t>Treasures</w:t>
      </w:r>
      <w:r w:rsidRPr="00035EF8">
        <w:rPr>
          <w:rFonts w:ascii="Times New Roman" w:hAnsi="Times New Roman"/>
          <w:sz w:val="24"/>
          <w:szCs w:val="24"/>
        </w:rPr>
        <w:t xml:space="preserve"> наиболее близкая к сроку погашения облигации;</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CrSpread</w:t>
      </w:r>
      <w:r w:rsidRPr="00035EF8">
        <w:rPr>
          <w:rFonts w:ascii="Times New Roman" w:hAnsi="Times New Roman"/>
          <w:sz w:val="24"/>
          <w:szCs w:val="24"/>
        </w:rPr>
        <w:t xml:space="preserve"> – кредитный спред облигационного индекса (расчет приведен ниже);</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ti</w:t>
      </w:r>
      <w:r w:rsidRPr="00035EF8">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rsidR="005812DD" w:rsidRPr="00035EF8" w:rsidRDefault="005812DD" w:rsidP="005812DD">
      <w:pPr>
        <w:ind w:firstLine="284"/>
        <w:jc w:val="both"/>
        <w:rPr>
          <w:rFonts w:ascii="Times New Roman" w:hAnsi="Times New Roman"/>
          <w:sz w:val="24"/>
          <w:szCs w:val="24"/>
        </w:rPr>
      </w:pPr>
      <w:r w:rsidRPr="00035EF8">
        <w:rPr>
          <w:rFonts w:ascii="Times New Roman" w:hAnsi="Times New Roman"/>
          <w:sz w:val="24"/>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w:t>
      </w:r>
      <w:r w:rsidRPr="00035EF8">
        <w:rPr>
          <w:rFonts w:ascii="Times New Roman" w:hAnsi="Times New Roman"/>
          <w:sz w:val="24"/>
          <w:szCs w:val="24"/>
        </w:rPr>
        <w:lastRenderedPageBreak/>
        <w:t xml:space="preserve">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7" w:history="1">
        <w:r w:rsidRPr="00035EF8">
          <w:rPr>
            <w:rStyle w:val="ad"/>
            <w:rFonts w:ascii="Times New Roman" w:hAnsi="Times New Roman"/>
            <w:sz w:val="24"/>
            <w:szCs w:val="24"/>
          </w:rPr>
          <w:t>https://www.spratings.com/documents/20184/774196/2016+Annual+Global+Corporate+Default+Study+And+Rating+Transitions.pdf/2ddcf9dd-3b82-4151-9dab-8e3fc70a7035</w:t>
        </w:r>
      </w:hyperlink>
      <w:r w:rsidRPr="00035EF8">
        <w:rPr>
          <w:rFonts w:ascii="Times New Roman" w:hAnsi="Times New Roman"/>
          <w:sz w:val="24"/>
          <w:szCs w:val="24"/>
        </w:rPr>
        <w:t>, таблица 9).</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Для целей расчета медианного кредитного спреда (</w:t>
      </w:r>
      <m:oMath>
        <m:r>
          <w:rPr>
            <w:rFonts w:ascii="Cambria Math" w:hAnsi="Cambria Math"/>
            <w:sz w:val="24"/>
            <w:szCs w:val="24"/>
          </w:rPr>
          <m:t>CrSpread</m:t>
        </m:r>
      </m:oMath>
      <w:r w:rsidRPr="00035EF8">
        <w:rPr>
          <w:rFonts w:ascii="Times New Roman" w:hAnsi="Times New Roman"/>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33"/>
        <w:gridCol w:w="2552"/>
        <w:gridCol w:w="2409"/>
      </w:tblGrid>
      <w:tr w:rsidR="005812DD" w:rsidRPr="00E640EF" w:rsidTr="00E07419">
        <w:trPr>
          <w:trHeight w:val="180"/>
        </w:trPr>
        <w:tc>
          <w:tcPr>
            <w:tcW w:w="1986" w:type="dxa"/>
            <w:shd w:val="clear" w:color="auto" w:fill="auto"/>
            <w:noWrap/>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Moody`s</w:t>
            </w:r>
          </w:p>
        </w:tc>
        <w:tc>
          <w:tcPr>
            <w:tcW w:w="2233" w:type="dxa"/>
            <w:shd w:val="clear" w:color="auto" w:fill="auto"/>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S&amp;P</w:t>
            </w:r>
          </w:p>
        </w:tc>
        <w:tc>
          <w:tcPr>
            <w:tcW w:w="2552" w:type="dxa"/>
            <w:shd w:val="clear" w:color="auto" w:fill="auto"/>
            <w:noWrap/>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Fitch</w:t>
            </w:r>
          </w:p>
        </w:tc>
        <w:tc>
          <w:tcPr>
            <w:tcW w:w="2409" w:type="dxa"/>
            <w:vMerge w:val="restart"/>
            <w:shd w:val="clear" w:color="auto" w:fill="auto"/>
            <w:noWrap/>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w:t>
            </w:r>
          </w:p>
        </w:tc>
      </w:tr>
      <w:tr w:rsidR="005812DD" w:rsidRPr="00E640EF" w:rsidTr="00E07419">
        <w:trPr>
          <w:trHeight w:val="613"/>
        </w:trPr>
        <w:tc>
          <w:tcPr>
            <w:tcW w:w="1986" w:type="dxa"/>
            <w:shd w:val="clear" w:color="auto" w:fill="auto"/>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2233" w:type="dxa"/>
            <w:shd w:val="clear" w:color="auto" w:fill="auto"/>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2552" w:type="dxa"/>
            <w:shd w:val="clear" w:color="auto" w:fill="auto"/>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Международная шкала</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1986" w:type="dxa"/>
            <w:shd w:val="clear" w:color="auto" w:fill="auto"/>
            <w:noWrap/>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Ваа1</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2552" w:type="dxa"/>
            <w:shd w:val="clear" w:color="auto" w:fill="auto"/>
            <w:noWrap/>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2409" w:type="dxa"/>
            <w:vMerge w:val="restart"/>
            <w:shd w:val="clear" w:color="auto" w:fill="auto"/>
            <w:noWrap/>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 I</w:t>
            </w:r>
          </w:p>
        </w:tc>
      </w:tr>
      <w:tr w:rsidR="005812DD" w:rsidRPr="00E640EF" w:rsidTr="00E07419">
        <w:trPr>
          <w:trHeight w:val="345"/>
        </w:trPr>
        <w:tc>
          <w:tcPr>
            <w:tcW w:w="1986" w:type="dxa"/>
            <w:shd w:val="clear" w:color="auto" w:fill="auto"/>
            <w:noWrap/>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Ваа2</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2552" w:type="dxa"/>
            <w:shd w:val="clear" w:color="auto" w:fill="auto"/>
            <w:noWrap/>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ВВВ</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1986" w:type="dxa"/>
            <w:shd w:val="clear" w:color="auto" w:fill="auto"/>
            <w:noWrap/>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Ваа3</w:t>
            </w:r>
          </w:p>
        </w:tc>
        <w:tc>
          <w:tcPr>
            <w:tcW w:w="2233" w:type="dxa"/>
            <w:shd w:val="clear" w:color="auto" w:fill="auto"/>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ВВВ-</w:t>
            </w:r>
          </w:p>
        </w:tc>
        <w:tc>
          <w:tcPr>
            <w:tcW w:w="2552" w:type="dxa"/>
            <w:shd w:val="clear" w:color="auto" w:fill="auto"/>
            <w:noWrap/>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ВВВ-</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1986" w:type="dxa"/>
            <w:shd w:val="clear" w:color="auto" w:fill="auto"/>
            <w:noWrap/>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Ва1</w:t>
            </w:r>
          </w:p>
        </w:tc>
        <w:tc>
          <w:tcPr>
            <w:tcW w:w="2233" w:type="dxa"/>
            <w:shd w:val="clear" w:color="auto" w:fill="auto"/>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w:t>
            </w:r>
          </w:p>
        </w:tc>
        <w:tc>
          <w:tcPr>
            <w:tcW w:w="2552" w:type="dxa"/>
            <w:shd w:val="clear" w:color="auto" w:fill="auto"/>
            <w:noWrap/>
            <w:hideMark/>
          </w:tcPr>
          <w:p w:rsidR="005812DD" w:rsidRPr="00035EF8" w:rsidRDefault="005812DD" w:rsidP="00E07419">
            <w:pPr>
              <w:jc w:val="center"/>
              <w:rPr>
                <w:rFonts w:ascii="Times New Roman" w:hAnsi="Times New Roman"/>
                <w:sz w:val="24"/>
                <w:szCs w:val="24"/>
              </w:rPr>
            </w:pPr>
            <w:r w:rsidRPr="00035EF8">
              <w:rPr>
                <w:rFonts w:ascii="Times New Roman" w:hAnsi="Times New Roman"/>
                <w:sz w:val="24"/>
                <w:szCs w:val="24"/>
              </w:rPr>
              <w:t>ВВ+</w:t>
            </w:r>
          </w:p>
        </w:tc>
        <w:tc>
          <w:tcPr>
            <w:tcW w:w="2409" w:type="dxa"/>
            <w:vMerge w:val="restart"/>
            <w:shd w:val="clear" w:color="auto" w:fill="auto"/>
            <w:hideMark/>
          </w:tcPr>
          <w:p w:rsidR="005812DD" w:rsidRPr="00035EF8" w:rsidRDefault="005812DD" w:rsidP="00E07419">
            <w:pPr>
              <w:jc w:val="center"/>
              <w:rPr>
                <w:rFonts w:ascii="Times New Roman" w:hAnsi="Times New Roman"/>
                <w:b/>
                <w:bCs/>
                <w:color w:val="000000"/>
                <w:sz w:val="24"/>
                <w:szCs w:val="24"/>
              </w:rPr>
            </w:pPr>
            <w:r w:rsidRPr="00035EF8">
              <w:rPr>
                <w:rFonts w:ascii="Times New Roman" w:hAnsi="Times New Roman"/>
                <w:b/>
                <w:bCs/>
                <w:color w:val="000000"/>
                <w:sz w:val="24"/>
                <w:szCs w:val="24"/>
              </w:rPr>
              <w:t>Рейтинговая группа II</w:t>
            </w:r>
          </w:p>
        </w:tc>
      </w:tr>
      <w:tr w:rsidR="005812DD" w:rsidRPr="00E640EF" w:rsidTr="00E07419">
        <w:trPr>
          <w:trHeight w:val="345"/>
        </w:trPr>
        <w:tc>
          <w:tcPr>
            <w:tcW w:w="1986" w:type="dxa"/>
            <w:shd w:val="clear" w:color="auto" w:fill="auto"/>
            <w:noWrap/>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Ва2</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2552" w:type="dxa"/>
            <w:shd w:val="clear" w:color="auto" w:fill="auto"/>
            <w:noWrap/>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1986"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Ва3</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2552"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ВВ-</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1986"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В1</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2552"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2409" w:type="dxa"/>
            <w:vMerge w:val="restart"/>
            <w:shd w:val="clear" w:color="auto" w:fill="auto"/>
            <w:hideMark/>
          </w:tcPr>
          <w:p w:rsidR="005812DD" w:rsidRPr="00035EF8" w:rsidRDefault="005812DD" w:rsidP="00E07419">
            <w:pPr>
              <w:jc w:val="center"/>
              <w:rPr>
                <w:rFonts w:ascii="Times New Roman" w:hAnsi="Times New Roman"/>
                <w:b/>
                <w:bCs/>
                <w:color w:val="000000"/>
                <w:sz w:val="24"/>
                <w:szCs w:val="24"/>
                <w:lang w:val="en-US"/>
              </w:rPr>
            </w:pPr>
            <w:r w:rsidRPr="00035EF8">
              <w:rPr>
                <w:rFonts w:ascii="Times New Roman" w:hAnsi="Times New Roman"/>
                <w:b/>
                <w:bCs/>
                <w:color w:val="000000"/>
                <w:sz w:val="24"/>
                <w:szCs w:val="24"/>
              </w:rPr>
              <w:t>Рейтинговая группа II</w:t>
            </w:r>
            <w:r w:rsidRPr="00035EF8">
              <w:rPr>
                <w:rFonts w:ascii="Times New Roman" w:hAnsi="Times New Roman"/>
                <w:b/>
                <w:bCs/>
                <w:color w:val="000000"/>
                <w:sz w:val="24"/>
                <w:szCs w:val="24"/>
                <w:lang w:val="en-US"/>
              </w:rPr>
              <w:t>I</w:t>
            </w:r>
          </w:p>
        </w:tc>
      </w:tr>
      <w:tr w:rsidR="005812DD" w:rsidRPr="00E640EF" w:rsidTr="00E07419">
        <w:trPr>
          <w:trHeight w:val="345"/>
        </w:trPr>
        <w:tc>
          <w:tcPr>
            <w:tcW w:w="1986"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В2</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2552"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В</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1986"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B3</w:t>
            </w:r>
          </w:p>
        </w:tc>
        <w:tc>
          <w:tcPr>
            <w:tcW w:w="2233"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B-</w:t>
            </w:r>
          </w:p>
        </w:tc>
        <w:tc>
          <w:tcPr>
            <w:tcW w:w="2552" w:type="dxa"/>
            <w:shd w:val="clear" w:color="auto" w:fill="auto"/>
            <w:hideMark/>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B-</w:t>
            </w:r>
          </w:p>
        </w:tc>
        <w:tc>
          <w:tcPr>
            <w:tcW w:w="2409" w:type="dxa"/>
            <w:vMerge/>
            <w:shd w:val="clear" w:color="auto" w:fill="auto"/>
            <w:hideMark/>
          </w:tcPr>
          <w:p w:rsidR="005812DD" w:rsidRPr="00035EF8" w:rsidRDefault="005812DD" w:rsidP="00E07419">
            <w:pPr>
              <w:rPr>
                <w:rFonts w:ascii="Times New Roman" w:hAnsi="Times New Roman"/>
                <w:b/>
                <w:bCs/>
                <w:color w:val="000000"/>
                <w:sz w:val="24"/>
                <w:szCs w:val="24"/>
              </w:rPr>
            </w:pPr>
          </w:p>
        </w:tc>
      </w:tr>
      <w:tr w:rsidR="005812DD" w:rsidRPr="00E640EF" w:rsidTr="00E07419">
        <w:trPr>
          <w:trHeight w:val="345"/>
        </w:trPr>
        <w:tc>
          <w:tcPr>
            <w:tcW w:w="6771" w:type="dxa"/>
            <w:gridSpan w:val="3"/>
            <w:shd w:val="clear" w:color="auto" w:fill="auto"/>
          </w:tcPr>
          <w:p w:rsidR="005812DD" w:rsidRPr="00035EF8" w:rsidRDefault="005812DD" w:rsidP="00E07419">
            <w:pPr>
              <w:jc w:val="center"/>
              <w:rPr>
                <w:rFonts w:ascii="Times New Roman" w:hAnsi="Times New Roman"/>
                <w:color w:val="000000"/>
                <w:sz w:val="24"/>
                <w:szCs w:val="24"/>
              </w:rPr>
            </w:pPr>
            <w:r w:rsidRPr="00035EF8">
              <w:rPr>
                <w:rFonts w:ascii="Times New Roman" w:hAnsi="Times New Roman"/>
                <w:color w:val="000000"/>
                <w:sz w:val="24"/>
                <w:szCs w:val="24"/>
              </w:rPr>
              <w:t>Более низкий рейтинг / рейтинг отсутствует</w:t>
            </w:r>
          </w:p>
        </w:tc>
        <w:tc>
          <w:tcPr>
            <w:tcW w:w="2409" w:type="dxa"/>
            <w:shd w:val="clear" w:color="auto" w:fill="auto"/>
            <w:noWrap/>
            <w:hideMark/>
          </w:tcPr>
          <w:p w:rsidR="005812DD" w:rsidRPr="00035EF8" w:rsidRDefault="005812DD" w:rsidP="00E07419">
            <w:pPr>
              <w:jc w:val="center"/>
              <w:rPr>
                <w:rFonts w:ascii="Times New Roman" w:hAnsi="Times New Roman"/>
                <w:b/>
                <w:bCs/>
                <w:color w:val="000000"/>
                <w:sz w:val="24"/>
                <w:szCs w:val="24"/>
                <w:lang w:val="en-US"/>
              </w:rPr>
            </w:pPr>
            <w:r w:rsidRPr="00035EF8">
              <w:rPr>
                <w:rFonts w:ascii="Times New Roman" w:hAnsi="Times New Roman"/>
                <w:b/>
                <w:bCs/>
                <w:color w:val="000000"/>
                <w:sz w:val="24"/>
                <w:szCs w:val="24"/>
              </w:rPr>
              <w:t>Рейтинговая группа I</w:t>
            </w:r>
            <w:r w:rsidRPr="00035EF8">
              <w:rPr>
                <w:rFonts w:ascii="Times New Roman" w:hAnsi="Times New Roman"/>
                <w:b/>
                <w:bCs/>
                <w:color w:val="000000"/>
                <w:sz w:val="24"/>
                <w:szCs w:val="24"/>
                <w:lang w:val="en-US"/>
              </w:rPr>
              <w:t>V</w:t>
            </w:r>
          </w:p>
        </w:tc>
      </w:tr>
    </w:tbl>
    <w:p w:rsidR="005812DD" w:rsidRPr="00035EF8" w:rsidRDefault="005812DD" w:rsidP="005812DD">
      <w:pPr>
        <w:spacing w:after="120"/>
        <w:rPr>
          <w:rFonts w:ascii="Times New Roman" w:hAnsi="Times New Roman"/>
          <w:sz w:val="24"/>
          <w:szCs w:val="24"/>
        </w:rPr>
      </w:pP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lastRenderedPageBreak/>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 xml:space="preserve">Для расчета значения кредитного спреда соответствующей рейтинговой группы используются значения доходности следующих индексов </w:t>
      </w:r>
      <w:r w:rsidRPr="00035EF8">
        <w:rPr>
          <w:rFonts w:ascii="Times New Roman" w:hAnsi="Times New Roman"/>
          <w:sz w:val="24"/>
          <w:szCs w:val="24"/>
          <w:lang w:val="en-US"/>
        </w:rPr>
        <w:t>Cbonds</w:t>
      </w:r>
      <w:r w:rsidRPr="00035EF8">
        <w:rPr>
          <w:rFonts w:ascii="Times New Roman" w:hAnsi="Times New Roman"/>
          <w:sz w:val="24"/>
          <w:szCs w:val="24"/>
        </w:rPr>
        <w:t xml:space="preserve"> раскрываемых по итогам каждого торгового дня:</w:t>
      </w:r>
    </w:p>
    <w:p w:rsidR="005812DD" w:rsidRPr="0093295A" w:rsidRDefault="005812DD" w:rsidP="005812DD">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Индекс государственных облигаций Euro-Cbonds Sovereign Russia</w:t>
      </w:r>
    </w:p>
    <w:p w:rsidR="005812DD" w:rsidRPr="00E640EF" w:rsidRDefault="005812DD" w:rsidP="005812DD">
      <w:pPr>
        <w:pStyle w:val="aa"/>
        <w:numPr>
          <w:ilvl w:val="0"/>
          <w:numId w:val="72"/>
        </w:numPr>
        <w:spacing w:after="0" w:line="240" w:lineRule="auto"/>
        <w:ind w:left="284" w:hanging="284"/>
        <w:jc w:val="both"/>
        <w:rPr>
          <w:rFonts w:ascii="Times New Roman" w:hAnsi="Times New Roman"/>
          <w:sz w:val="24"/>
          <w:szCs w:val="24"/>
          <w:lang w:val="en-US"/>
        </w:rPr>
      </w:pPr>
      <w:r w:rsidRPr="00E640EF">
        <w:rPr>
          <w:rFonts w:ascii="Times New Roman" w:hAnsi="Times New Roman"/>
          <w:sz w:val="24"/>
          <w:szCs w:val="24"/>
          <w:lang w:val="en-US"/>
        </w:rPr>
        <w:t>Рейтинговая группа I - Euro-Cbonds IG 3Y Russia</w:t>
      </w:r>
    </w:p>
    <w:p w:rsidR="005812DD" w:rsidRPr="00E640EF" w:rsidRDefault="005812DD" w:rsidP="005812DD">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lang w:val="en-US"/>
        </w:rPr>
        <w:t>Рейтинговая группа II - Euro-Cbonds Russia BB+/Ba1</w:t>
      </w:r>
    </w:p>
    <w:p w:rsidR="005812DD" w:rsidRPr="00E640EF" w:rsidRDefault="005812DD" w:rsidP="005812DD">
      <w:pPr>
        <w:pStyle w:val="aa"/>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Рейтинговая группа III - Euro-Cbonds NIG Russia</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Расчет кредитного спреда для рейтинговых групп осуществляется аналогично расчетам для облигаций, номинированных в рублях, но с использованием вышеуказанных индексов.</w:t>
      </w:r>
    </w:p>
    <w:p w:rsidR="005812DD" w:rsidRPr="00035EF8" w:rsidRDefault="005812DD" w:rsidP="0066609F">
      <w:pPr>
        <w:spacing w:after="120"/>
        <w:ind w:firstLine="426"/>
        <w:jc w:val="both"/>
        <w:rPr>
          <w:rFonts w:ascii="Times New Roman" w:hAnsi="Times New Roman"/>
          <w:sz w:val="24"/>
          <w:szCs w:val="24"/>
        </w:rPr>
      </w:pPr>
    </w:p>
    <w:p w:rsidR="0066609F" w:rsidRDefault="0066609F" w:rsidP="006C7B19">
      <w:pPr>
        <w:spacing w:before="120"/>
        <w:contextualSpacing/>
        <w:jc w:val="both"/>
        <w:rPr>
          <w:rFonts w:ascii="Times New Roman" w:hAnsi="Times New Roman"/>
          <w:sz w:val="24"/>
          <w:szCs w:val="24"/>
        </w:rPr>
      </w:pPr>
    </w:p>
    <w:p w:rsidR="006C7B19"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 xml:space="preserve">Для </w:t>
      </w:r>
      <w:r>
        <w:rPr>
          <w:rFonts w:ascii="Times New Roman" w:hAnsi="Times New Roman"/>
          <w:sz w:val="24"/>
          <w:szCs w:val="24"/>
        </w:rPr>
        <w:t>оценки иных ценных бумаг</w:t>
      </w:r>
      <w:r w:rsidRPr="00AF46A4">
        <w:rPr>
          <w:rFonts w:ascii="Times New Roman" w:hAnsi="Times New Roman"/>
          <w:sz w:val="24"/>
          <w:szCs w:val="24"/>
        </w:rPr>
        <w:t xml:space="preserve"> используется стоимость, определенн</w:t>
      </w:r>
      <w:r>
        <w:rPr>
          <w:rFonts w:ascii="Times New Roman" w:hAnsi="Times New Roman"/>
          <w:sz w:val="24"/>
          <w:szCs w:val="24"/>
        </w:rPr>
        <w:t>ая</w:t>
      </w:r>
      <w:r w:rsidRPr="00AF46A4">
        <w:rPr>
          <w:rFonts w:ascii="Times New Roman" w:hAnsi="Times New Roman"/>
          <w:sz w:val="24"/>
          <w:szCs w:val="24"/>
        </w:rPr>
        <w:t xml:space="preserve"> оценщиком по состоянию на дату не ранее 6 (Шест</w:t>
      </w:r>
      <w:r>
        <w:rPr>
          <w:rFonts w:ascii="Times New Roman" w:hAnsi="Times New Roman"/>
          <w:sz w:val="24"/>
          <w:szCs w:val="24"/>
        </w:rPr>
        <w:t>и</w:t>
      </w:r>
      <w:r w:rsidRPr="00AF46A4">
        <w:rPr>
          <w:rFonts w:ascii="Times New Roman" w:hAnsi="Times New Roman"/>
          <w:sz w:val="24"/>
          <w:szCs w:val="24"/>
        </w:rPr>
        <w:t>) месяцев до даты определения СЧА.</w:t>
      </w:r>
    </w:p>
    <w:p w:rsidR="00C17548" w:rsidRPr="00C17548" w:rsidRDefault="00C17548" w:rsidP="006C7B19">
      <w:pPr>
        <w:spacing w:before="120"/>
        <w:contextualSpacing/>
        <w:jc w:val="both"/>
        <w:rPr>
          <w:rFonts w:ascii="Times New Roman" w:hAnsi="Times New Roman"/>
          <w:sz w:val="24"/>
          <w:szCs w:val="24"/>
        </w:rPr>
      </w:pPr>
      <w:r w:rsidRPr="0072604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r w:rsidRPr="00FA232C">
        <w:rPr>
          <w:rFonts w:ascii="Times New Roman" w:hAnsi="Times New Roman"/>
          <w:sz w:val="24"/>
          <w:szCs w:val="24"/>
        </w:rPr>
        <w:t xml:space="preserve">Приложением </w:t>
      </w:r>
      <w:r w:rsidR="00726041" w:rsidRPr="00FA232C">
        <w:rPr>
          <w:rFonts w:ascii="Times New Roman" w:hAnsi="Times New Roman"/>
          <w:sz w:val="24"/>
          <w:szCs w:val="24"/>
        </w:rPr>
        <w:t>№</w:t>
      </w:r>
      <w:r w:rsidR="006E4C8B" w:rsidRPr="00FA232C">
        <w:rPr>
          <w:rFonts w:ascii="Times New Roman" w:hAnsi="Times New Roman"/>
          <w:sz w:val="24"/>
          <w:szCs w:val="24"/>
        </w:rPr>
        <w:t>7</w:t>
      </w:r>
      <w:r w:rsidRPr="00FA232C">
        <w:rPr>
          <w:rFonts w:ascii="Times New Roman" w:hAnsi="Times New Roman"/>
          <w:sz w:val="24"/>
          <w:szCs w:val="24"/>
        </w:rPr>
        <w:t>.</w:t>
      </w:r>
    </w:p>
    <w:p w:rsidR="00FE43B5" w:rsidRPr="00AF46A4" w:rsidRDefault="00FE43B5" w:rsidP="006C7B19">
      <w:pPr>
        <w:spacing w:before="120"/>
        <w:contextualSpacing/>
        <w:jc w:val="both"/>
        <w:rPr>
          <w:rFonts w:ascii="Times New Roman" w:hAnsi="Times New Roman"/>
          <w:sz w:val="24"/>
          <w:szCs w:val="24"/>
        </w:rPr>
      </w:pPr>
    </w:p>
    <w:p w:rsidR="006C7B19" w:rsidRPr="00AF46A4" w:rsidRDefault="006C7B19" w:rsidP="006C7B19">
      <w:pPr>
        <w:numPr>
          <w:ilvl w:val="0"/>
          <w:numId w:val="58"/>
        </w:numPr>
        <w:spacing w:after="0" w:line="360" w:lineRule="auto"/>
        <w:jc w:val="both"/>
        <w:rPr>
          <w:rFonts w:ascii="Times New Roman" w:hAnsi="Times New Roman"/>
          <w:sz w:val="24"/>
          <w:szCs w:val="24"/>
        </w:rPr>
      </w:pPr>
      <w:r w:rsidRPr="00AF46A4">
        <w:rPr>
          <w:rFonts w:ascii="Times New Roman" w:hAnsi="Times New Roman"/>
          <w:sz w:val="24"/>
          <w:szCs w:val="24"/>
        </w:rPr>
        <w:t xml:space="preserve"> </w:t>
      </w:r>
      <w:r w:rsidRPr="00AF46A4">
        <w:rPr>
          <w:rFonts w:ascii="Times New Roman" w:hAnsi="Times New Roman"/>
          <w:b/>
          <w:i/>
          <w:sz w:val="24"/>
          <w:szCs w:val="24"/>
        </w:rPr>
        <w:t>Определение справедливой стоимости дефолтных (проблемных) ценных бумаг.</w:t>
      </w:r>
    </w:p>
    <w:p w:rsidR="00E81205" w:rsidRDefault="00E81205" w:rsidP="006C7B19">
      <w:pPr>
        <w:tabs>
          <w:tab w:val="num" w:pos="360"/>
        </w:tabs>
        <w:spacing w:before="120"/>
        <w:contextualSpacing/>
        <w:jc w:val="both"/>
        <w:rPr>
          <w:rFonts w:ascii="Times New Roman" w:hAnsi="Times New Roman"/>
          <w:sz w:val="24"/>
          <w:szCs w:val="24"/>
        </w:rPr>
      </w:pPr>
    </w:p>
    <w:p w:rsidR="00E81205" w:rsidRDefault="00E81205" w:rsidP="00E81205">
      <w:pPr>
        <w:jc w:val="both"/>
        <w:rPr>
          <w:rFonts w:ascii="Times New Roman" w:hAnsi="Times New Roman"/>
          <w:sz w:val="24"/>
          <w:szCs w:val="24"/>
        </w:rPr>
      </w:pPr>
      <w:r w:rsidRPr="00EC4F26">
        <w:rPr>
          <w:rFonts w:ascii="Times New Roman" w:hAnsi="Times New Roman"/>
          <w:sz w:val="24"/>
          <w:szCs w:val="24"/>
        </w:rPr>
        <w:t>В случае неисполнения эмитентом обязательства по погашению основного долга</w:t>
      </w:r>
      <w:r w:rsidR="00D93371">
        <w:rPr>
          <w:rFonts w:ascii="Times New Roman" w:hAnsi="Times New Roman"/>
          <w:sz w:val="24"/>
          <w:szCs w:val="24"/>
        </w:rPr>
        <w:t>/ части основного долга</w:t>
      </w:r>
      <w:r w:rsidRPr="00EC4F26">
        <w:rPr>
          <w:rFonts w:ascii="Times New Roman" w:hAnsi="Times New Roman"/>
          <w:sz w:val="24"/>
          <w:szCs w:val="24"/>
        </w:rPr>
        <w:t xml:space="preserve"> по ценной бумаге по истечении 7 (Семи) </w:t>
      </w:r>
      <w:r w:rsidR="00563C24">
        <w:rPr>
          <w:rFonts w:ascii="Times New Roman" w:hAnsi="Times New Roman"/>
          <w:sz w:val="24"/>
          <w:szCs w:val="24"/>
        </w:rPr>
        <w:t xml:space="preserve">рабочих </w:t>
      </w:r>
      <w:r w:rsidRPr="00EC4F26">
        <w:rPr>
          <w:rFonts w:ascii="Times New Roman" w:hAnsi="Times New Roman"/>
          <w:sz w:val="24"/>
          <w:szCs w:val="24"/>
        </w:rPr>
        <w:t>дней с момента окончания срока исполнения указанного обязательства</w:t>
      </w:r>
      <w:r w:rsidR="00D93371">
        <w:rPr>
          <w:rFonts w:ascii="Times New Roman" w:hAnsi="Times New Roman"/>
          <w:sz w:val="24"/>
          <w:szCs w:val="24"/>
        </w:rPr>
        <w:t xml:space="preserve">, </w:t>
      </w:r>
      <w:r w:rsidR="00D93371" w:rsidRPr="00FA232C">
        <w:rPr>
          <w:rFonts w:ascii="Times New Roman" w:hAnsi="Times New Roman"/>
          <w:sz w:val="24"/>
          <w:szCs w:val="24"/>
        </w:rPr>
        <w:t>либо в случае опубликования в соответствии с федеральными законами и иными нормативными правовыми актами Российской Федерации или иностранных государств сведений о просрочке исполнения эмитентом обязательства по соответствующей выплате,</w:t>
      </w:r>
      <w:r w:rsidRPr="00EC4F26">
        <w:rPr>
          <w:rFonts w:ascii="Times New Roman" w:hAnsi="Times New Roman"/>
          <w:sz w:val="24"/>
          <w:szCs w:val="24"/>
        </w:rPr>
        <w:t xml:space="preserve"> справедливая стоимость всех долговых ценных бумаг данного эмитента, </w:t>
      </w:r>
      <w:r w:rsidRPr="00B635B1">
        <w:rPr>
          <w:rFonts w:ascii="Times New Roman" w:hAnsi="Times New Roman"/>
          <w:sz w:val="24"/>
          <w:szCs w:val="24"/>
        </w:rPr>
        <w:t>за исключением реструктуризированных ценных бумаг,</w:t>
      </w:r>
      <w:r w:rsidRPr="00EC4F26">
        <w:rPr>
          <w:rFonts w:ascii="Times New Roman" w:hAnsi="Times New Roman"/>
          <w:sz w:val="24"/>
          <w:szCs w:val="24"/>
        </w:rPr>
        <w:t xml:space="preserve"> принимается равной нулю. </w:t>
      </w:r>
    </w:p>
    <w:p w:rsidR="00963139" w:rsidRDefault="00E81205" w:rsidP="00963139">
      <w:pPr>
        <w:pStyle w:val="aff0"/>
        <w:jc w:val="both"/>
      </w:pPr>
      <w:r>
        <w:t xml:space="preserve">В случае неисполнения эмитентом обязательства по погашению купонных выплат и/или по погашению оферты по истечении 7 (Семи) </w:t>
      </w:r>
      <w:r w:rsidR="003B1CF1">
        <w:t xml:space="preserve">рабочих </w:t>
      </w:r>
      <w:r>
        <w:t>дней с момента окончания срока исполнения указанного обязательства</w:t>
      </w:r>
      <w:r w:rsidR="00D93371">
        <w:t xml:space="preserve">, либо в случае </w:t>
      </w:r>
      <w:r w:rsidR="00D93371" w:rsidRPr="00CB2E6B">
        <w:t xml:space="preserve">опубликования в соответствии с федеральными законами и иными нормативными правовыми актами Российской Федерации </w:t>
      </w:r>
      <w:r w:rsidR="00D93371" w:rsidRPr="00DA545B">
        <w:t xml:space="preserve">или иностранных государств </w:t>
      </w:r>
      <w:r w:rsidR="00D93371" w:rsidRPr="00CB2E6B">
        <w:t xml:space="preserve">сведений о просрочке исполнения эмитентом обязательства по </w:t>
      </w:r>
      <w:r w:rsidR="00D93371">
        <w:t xml:space="preserve">соответствующей </w:t>
      </w:r>
      <w:r w:rsidR="00D93371" w:rsidRPr="00CB2E6B">
        <w:t>выплате</w:t>
      </w:r>
      <w:r w:rsidR="00D93371">
        <w:t>,</w:t>
      </w:r>
      <w:r w:rsidR="00D93371" w:rsidRPr="00FC18B7">
        <w:t xml:space="preserve"> </w:t>
      </w:r>
      <w:r>
        <w:t xml:space="preserve"> справедливая стоимость всех долговых ценных бумаг данного эмитента</w:t>
      </w:r>
      <w:r w:rsidR="00D93371">
        <w:t xml:space="preserve">, </w:t>
      </w:r>
      <w:r w:rsidR="00D93371" w:rsidRPr="00FC18B7">
        <w:t>за исключением реструктуризированных ценных бумаг</w:t>
      </w:r>
      <w:r w:rsidR="00D93371">
        <w:t>,</w:t>
      </w:r>
      <w:r>
        <w:t xml:space="preserve"> рассчитывается согласно следующим правилам:</w:t>
      </w:r>
      <w:r w:rsidR="00D93371">
        <w:t xml:space="preserve"> </w:t>
      </w:r>
      <w:r>
        <w:t xml:space="preserve"> </w:t>
      </w:r>
      <w:r>
        <w:br/>
      </w:r>
    </w:p>
    <w:p w:rsidR="00963139" w:rsidRDefault="00FA232C" w:rsidP="00963139">
      <w:pPr>
        <w:pStyle w:val="aff0"/>
        <w:jc w:val="both"/>
      </w:pPr>
      <w:r>
        <w:rPr>
          <w:rFonts w:ascii="Symbol" w:hAnsi="Symbol"/>
        </w:rPr>
        <w:t></w:t>
      </w:r>
      <w:r>
        <w:rPr>
          <w:rFonts w:ascii="Symbol" w:hAnsi="Symbol"/>
        </w:rPr>
        <w:t></w:t>
      </w:r>
      <w:r>
        <w:t> </w:t>
      </w:r>
      <w:r>
        <w:rPr>
          <w:rFonts w:ascii="Symbol" w:hAnsi="Symbol"/>
        </w:rPr>
        <w:t></w:t>
      </w:r>
      <w:r>
        <w:t> </w:t>
      </w:r>
      <w:r>
        <w:rPr>
          <w:rFonts w:ascii="Symbol" w:hAnsi="Symbol"/>
        </w:rPr>
        <w:t></w:t>
      </w:r>
      <w:r>
        <w:t> </w:t>
      </w:r>
      <w:r>
        <w:rPr>
          <w:rFonts w:ascii="Symbol" w:hAnsi="Symbol"/>
        </w:rPr>
        <w:t></w:t>
      </w:r>
      <w:r>
        <w:t> </w:t>
      </w:r>
      <w:r w:rsidR="00963139">
        <w:t xml:space="preserve">если </w:t>
      </w:r>
      <w:r w:rsidR="00963139" w:rsidRPr="00403275">
        <w:t>можно определить активный рынок долговой ценной бумаги</w:t>
      </w:r>
      <w:r w:rsidR="00963139" w:rsidRPr="00FC18B7">
        <w:t>, то справедливая стоимость  определяется согласно правилам оценки долговой ценной бумаги на таком рынке</w:t>
      </w:r>
      <w:r w:rsidR="00963139">
        <w:t xml:space="preserve">, при </w:t>
      </w:r>
      <w:r w:rsidR="00963139">
        <w:lastRenderedPageBreak/>
        <w:t xml:space="preserve">этом стоимость НКД по облигации, срок выплаты которого не наступил, рассчитывается в соответствии с решением о ее выпуске; </w:t>
      </w:r>
    </w:p>
    <w:p w:rsidR="00963139" w:rsidRDefault="00963139" w:rsidP="00963139">
      <w:pPr>
        <w:pStyle w:val="aff0"/>
        <w:jc w:val="both"/>
      </w:pPr>
      <w:r>
        <w:rPr>
          <w:rFonts w:ascii="Symbol" w:hAnsi="Symbol"/>
        </w:rPr>
        <w:t></w:t>
      </w:r>
      <w:r>
        <w:rPr>
          <w:rFonts w:ascii="Symbol" w:hAnsi="Symbol"/>
        </w:rPr>
        <w:t></w:t>
      </w:r>
      <w:r>
        <w:t> </w:t>
      </w:r>
      <w:r>
        <w:rPr>
          <w:rFonts w:ascii="Symbol" w:hAnsi="Symbol"/>
        </w:rPr>
        <w:t></w:t>
      </w:r>
      <w:r>
        <w:t> </w:t>
      </w:r>
      <w:r>
        <w:rPr>
          <w:rFonts w:ascii="Symbol" w:hAnsi="Symbol"/>
        </w:rPr>
        <w:t></w:t>
      </w:r>
      <w:r>
        <w:t> </w:t>
      </w:r>
      <w:r>
        <w:rPr>
          <w:rFonts w:ascii="Symbol" w:hAnsi="Symbol"/>
        </w:rPr>
        <w:t></w:t>
      </w:r>
      <w:r>
        <w:t xml:space="preserve"> если </w:t>
      </w:r>
      <w:r w:rsidRPr="00403275">
        <w:t>нельзя определить активный рынок долговой ценной бумаги</w:t>
      </w:r>
      <w:r w:rsidRPr="00FC18B7">
        <w:t xml:space="preserve">, то справедливая стоимость ценной </w:t>
      </w:r>
      <w:r>
        <w:t xml:space="preserve">бумаги </w:t>
      </w:r>
      <w:r w:rsidRPr="00FC18B7">
        <w:t>признается равной нулю</w:t>
      </w:r>
      <w:r>
        <w:t>, НКД</w:t>
      </w:r>
      <w:r w:rsidRPr="00BA302D">
        <w:t xml:space="preserve"> </w:t>
      </w:r>
      <w:r>
        <w:t xml:space="preserve">по облигациям признается равным нулю. </w:t>
      </w:r>
    </w:p>
    <w:p w:rsidR="00E81205" w:rsidRDefault="00E81205" w:rsidP="00FA232C">
      <w:pPr>
        <w:pStyle w:val="aff0"/>
        <w:jc w:val="both"/>
      </w:pPr>
    </w:p>
    <w:p w:rsidR="00E81205" w:rsidRDefault="00E81205" w:rsidP="00B635B1">
      <w:pPr>
        <w:pStyle w:val="aff0"/>
      </w:pPr>
      <w:r>
        <w:t xml:space="preserve">Таким же образом определяется стоимость дефолтных реструктуризированных ценных бумаг. </w:t>
      </w:r>
    </w:p>
    <w:p w:rsidR="00963139" w:rsidRDefault="006C7B19" w:rsidP="0096313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Если в отношении эмитента ценной бумаги возбуждена процедура банкротства, стоимость </w:t>
      </w:r>
      <w:r w:rsidR="00963139">
        <w:rPr>
          <w:rFonts w:ascii="Times New Roman" w:hAnsi="Times New Roman"/>
          <w:sz w:val="24"/>
          <w:szCs w:val="24"/>
        </w:rPr>
        <w:t xml:space="preserve">всех выпусков долговых и долевых ценных </w:t>
      </w:r>
      <w:r w:rsidR="00963139" w:rsidRPr="00FC18B7">
        <w:rPr>
          <w:rFonts w:ascii="Times New Roman" w:hAnsi="Times New Roman"/>
          <w:sz w:val="24"/>
          <w:szCs w:val="24"/>
        </w:rPr>
        <w:t>бумаг</w:t>
      </w:r>
      <w:r w:rsidR="00963139">
        <w:rPr>
          <w:rFonts w:ascii="Times New Roman" w:hAnsi="Times New Roman"/>
          <w:sz w:val="24"/>
          <w:szCs w:val="24"/>
        </w:rPr>
        <w:t>, а также НКД по всем облигациям</w:t>
      </w:r>
      <w:r w:rsidR="00963139" w:rsidRPr="00FC18B7">
        <w:rPr>
          <w:rFonts w:ascii="Times New Roman" w:hAnsi="Times New Roman"/>
          <w:sz w:val="24"/>
          <w:szCs w:val="24"/>
        </w:rPr>
        <w:t xml:space="preserve"> </w:t>
      </w:r>
      <w:r w:rsidR="00963139">
        <w:rPr>
          <w:rFonts w:ascii="Times New Roman" w:hAnsi="Times New Roman"/>
          <w:sz w:val="24"/>
          <w:szCs w:val="24"/>
        </w:rPr>
        <w:t xml:space="preserve">эмитента </w:t>
      </w:r>
      <w:r w:rsidR="00963139" w:rsidRPr="00FC18B7">
        <w:rPr>
          <w:rFonts w:ascii="Times New Roman" w:hAnsi="Times New Roman"/>
          <w:sz w:val="24"/>
          <w:szCs w:val="24"/>
        </w:rPr>
        <w:t xml:space="preserve">признается равной нулю </w:t>
      </w:r>
      <w:r w:rsidR="00963139" w:rsidRPr="00AF46A4">
        <w:rPr>
          <w:rFonts w:ascii="Times New Roman" w:hAnsi="Times New Roman"/>
          <w:sz w:val="24"/>
          <w:szCs w:val="24"/>
        </w:rPr>
        <w:t>с даты официального опубликования сообщения.</w:t>
      </w:r>
    </w:p>
    <w:p w:rsidR="00963139" w:rsidRPr="00AF46A4" w:rsidRDefault="00963139" w:rsidP="00963139">
      <w:pPr>
        <w:tabs>
          <w:tab w:val="num" w:pos="360"/>
        </w:tabs>
        <w:spacing w:before="120"/>
        <w:contextualSpacing/>
        <w:jc w:val="both"/>
        <w:rPr>
          <w:rFonts w:ascii="Times New Roman" w:hAnsi="Times New Roman"/>
          <w:sz w:val="24"/>
          <w:szCs w:val="24"/>
        </w:rPr>
      </w:pPr>
      <w:r>
        <w:rPr>
          <w:rFonts w:ascii="Times New Roman" w:hAnsi="Times New Roman"/>
          <w:sz w:val="24"/>
          <w:szCs w:val="24"/>
        </w:rPr>
        <w:t>Источниками информации о событиях, перечисленных в данном пункте являются, в частности, сайты информационных агентств, раскрывающих существенные факты эмитентов, или сайт НКО АО НРД.</w:t>
      </w:r>
    </w:p>
    <w:p w:rsidR="006C7B19" w:rsidRPr="00DD23C5" w:rsidRDefault="006C7B19" w:rsidP="00963139">
      <w:pPr>
        <w:tabs>
          <w:tab w:val="num" w:pos="360"/>
        </w:tabs>
        <w:spacing w:before="120"/>
        <w:contextualSpacing/>
        <w:jc w:val="both"/>
        <w:rPr>
          <w:rFonts w:ascii="Times New Roman" w:hAnsi="Times New Roman"/>
          <w:b/>
        </w:rPr>
      </w:pPr>
    </w:p>
    <w:p w:rsidR="009D63B8" w:rsidRPr="00DD23C5" w:rsidRDefault="009D63B8" w:rsidP="009D63B8">
      <w:pPr>
        <w:spacing w:after="0" w:line="360" w:lineRule="auto"/>
        <w:jc w:val="both"/>
        <w:rPr>
          <w:rFonts w:ascii="Times New Roman" w:hAnsi="Times New Roman"/>
          <w:b/>
        </w:rPr>
      </w:pPr>
    </w:p>
    <w:p w:rsidR="009D63B8" w:rsidRPr="00DD23C5" w:rsidRDefault="009D63B8" w:rsidP="009D63B8">
      <w:pPr>
        <w:pStyle w:val="aa"/>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rsidR="00C72103" w:rsidRDefault="00C72103" w:rsidP="00C72103">
      <w:pPr>
        <w:pStyle w:val="aa"/>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rsidR="009D63B8" w:rsidRPr="00DC5FCF" w:rsidRDefault="009D63B8" w:rsidP="00195C7A">
      <w:pPr>
        <w:pStyle w:val="aa"/>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rsidR="00992DC0" w:rsidRPr="00AF46A4" w:rsidRDefault="00C72103" w:rsidP="00992DC0">
      <w:pPr>
        <w:pStyle w:val="aa"/>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rsidR="00992DC0" w:rsidRPr="00AF46A4" w:rsidRDefault="00C72103" w:rsidP="00992DC0">
      <w:pPr>
        <w:pStyle w:val="aa"/>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 xml:space="preserve">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 договором для удержания денежных средств во вкладе в течение максимального срока, предусмотренного договором. </w:t>
      </w:r>
    </w:p>
    <w:p w:rsidR="008E349B" w:rsidRPr="00467151" w:rsidRDefault="00C72103" w:rsidP="00B635B1">
      <w:pPr>
        <w:pStyle w:val="aa"/>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rsidR="008E349B" w:rsidRPr="00406DD0" w:rsidRDefault="00C72103" w:rsidP="00B635B1">
      <w:pPr>
        <w:pStyle w:val="aa"/>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rsidR="00992DC0" w:rsidRPr="00AF46A4" w:rsidRDefault="00992DC0" w:rsidP="00992DC0">
      <w:pPr>
        <w:pStyle w:val="aa"/>
        <w:numPr>
          <w:ilvl w:val="0"/>
          <w:numId w:val="23"/>
        </w:numPr>
        <w:spacing w:after="0" w:line="360" w:lineRule="auto"/>
        <w:jc w:val="both"/>
        <w:rPr>
          <w:rFonts w:ascii="Times New Roman" w:hAnsi="Times New Roman"/>
          <w:sz w:val="24"/>
          <w:szCs w:val="24"/>
        </w:rPr>
      </w:pPr>
      <w:r w:rsidRPr="00AF46A4">
        <w:rPr>
          <w:rFonts w:ascii="Times New Roman" w:hAnsi="Times New Roman"/>
          <w:sz w:val="24"/>
          <w:szCs w:val="24"/>
        </w:rPr>
        <w:lastRenderedPageBreak/>
        <w:t xml:space="preserve">Если в отношении кредитной организации возбуждена процедура банкротства или отозвана лицензия, </w:t>
      </w:r>
      <w:r w:rsidR="00C72103" w:rsidRPr="00831A8D">
        <w:rPr>
          <w:rFonts w:ascii="Times New Roman" w:hAnsi="Times New Roman"/>
          <w:sz w:val="24"/>
          <w:szCs w:val="24"/>
        </w:rPr>
        <w:t xml:space="preserve">денежные средства на </w:t>
      </w:r>
      <w:r w:rsidR="00C72103">
        <w:rPr>
          <w:rFonts w:ascii="Times New Roman" w:hAnsi="Times New Roman"/>
          <w:sz w:val="24"/>
          <w:szCs w:val="24"/>
        </w:rPr>
        <w:t xml:space="preserve">расчетных счетах и </w:t>
      </w:r>
      <w:r w:rsidR="00C72103" w:rsidRPr="00831A8D">
        <w:rPr>
          <w:rFonts w:ascii="Times New Roman" w:hAnsi="Times New Roman"/>
          <w:sz w:val="24"/>
          <w:szCs w:val="24"/>
        </w:rPr>
        <w:t>депозит</w:t>
      </w:r>
      <w:r w:rsidR="00C72103">
        <w:rPr>
          <w:rFonts w:ascii="Times New Roman" w:hAnsi="Times New Roman"/>
          <w:sz w:val="24"/>
          <w:szCs w:val="24"/>
        </w:rPr>
        <w:t>ах</w:t>
      </w:r>
      <w:r w:rsidR="00C72103" w:rsidRPr="00831A8D">
        <w:rPr>
          <w:rFonts w:ascii="Times New Roman" w:hAnsi="Times New Roman"/>
          <w:sz w:val="24"/>
          <w:szCs w:val="24"/>
        </w:rPr>
        <w:t xml:space="preserve"> переходят в статус дебиторской задолженности,   </w:t>
      </w:r>
      <w:r w:rsidRPr="00AF46A4">
        <w:rPr>
          <w:rFonts w:ascii="Times New Roman" w:hAnsi="Times New Roman"/>
          <w:sz w:val="24"/>
          <w:szCs w:val="24"/>
        </w:rPr>
        <w:t xml:space="preserve">стоимость </w:t>
      </w:r>
      <w:r w:rsidR="00C72103">
        <w:rPr>
          <w:rFonts w:ascii="Times New Roman" w:hAnsi="Times New Roman"/>
          <w:sz w:val="24"/>
          <w:szCs w:val="24"/>
        </w:rPr>
        <w:t>которой</w:t>
      </w:r>
      <w:r w:rsidR="00C72103" w:rsidRPr="00AF46A4">
        <w:rPr>
          <w:rFonts w:ascii="Times New Roman" w:hAnsi="Times New Roman"/>
          <w:sz w:val="24"/>
          <w:szCs w:val="24"/>
        </w:rPr>
        <w:t xml:space="preserve"> </w:t>
      </w:r>
      <w:r w:rsidRPr="00AF46A4">
        <w:rPr>
          <w:rFonts w:ascii="Times New Roman" w:hAnsi="Times New Roman"/>
          <w:sz w:val="24"/>
          <w:szCs w:val="24"/>
        </w:rPr>
        <w:t xml:space="preserve">признается равной 0 (Ноль) с даты опубликования официального сообщения. </w:t>
      </w:r>
    </w:p>
    <w:p w:rsidR="00C72103" w:rsidRPr="00FA232C" w:rsidRDefault="00992DC0" w:rsidP="00C72103">
      <w:pPr>
        <w:pStyle w:val="aa"/>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rsidR="00992DC0" w:rsidRPr="00AF46A4" w:rsidRDefault="00992DC0" w:rsidP="00C72103">
      <w:pPr>
        <w:pStyle w:val="aa"/>
        <w:spacing w:after="0" w:line="360" w:lineRule="auto"/>
        <w:jc w:val="both"/>
        <w:rPr>
          <w:rFonts w:ascii="Times New Roman" w:hAnsi="Times New Roman"/>
          <w:sz w:val="24"/>
          <w:szCs w:val="24"/>
        </w:rPr>
      </w:pPr>
    </w:p>
    <w:p w:rsidR="009D63B8" w:rsidRPr="00DD23C5" w:rsidRDefault="009D63B8" w:rsidP="009D63B8">
      <w:pPr>
        <w:pStyle w:val="aa"/>
        <w:spacing w:after="0" w:line="360" w:lineRule="auto"/>
        <w:jc w:val="both"/>
        <w:rPr>
          <w:rFonts w:ascii="Times New Roman" w:hAnsi="Times New Roman"/>
        </w:rPr>
      </w:pPr>
    </w:p>
    <w:p w:rsidR="009D63B8" w:rsidRPr="00DC5FCF" w:rsidRDefault="009D63B8" w:rsidP="00195C7A">
      <w:pPr>
        <w:pStyle w:val="aa"/>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rsidR="009D63B8" w:rsidRPr="00DC5FCF" w:rsidRDefault="009D63B8" w:rsidP="00097F1B">
      <w:pPr>
        <w:pStyle w:val="aa"/>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являющейся предметом сделки, и суммы сделки в валюте сделки, приведенная к рублю по текущему курсу валюты. 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rsidR="009D63B8" w:rsidRPr="00DC5FCF" w:rsidRDefault="009D63B8" w:rsidP="009D63B8">
      <w:pPr>
        <w:pStyle w:val="aa"/>
        <w:spacing w:after="0" w:line="360" w:lineRule="auto"/>
        <w:jc w:val="both"/>
        <w:rPr>
          <w:rFonts w:ascii="Times New Roman" w:hAnsi="Times New Roman"/>
          <w:color w:val="215868"/>
          <w:sz w:val="24"/>
          <w:szCs w:val="24"/>
        </w:rPr>
      </w:pPr>
    </w:p>
    <w:p w:rsidR="009D63B8" w:rsidRPr="00DC5FCF" w:rsidRDefault="009D63B8" w:rsidP="00364F75">
      <w:pPr>
        <w:pStyle w:val="aa"/>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008145A8">
        <w:rPr>
          <w:rFonts w:ascii="Times New Roman" w:hAnsi="Times New Roman"/>
          <w:b/>
          <w:sz w:val="24"/>
          <w:szCs w:val="24"/>
        </w:rPr>
        <w:t>, дохода по паям</w:t>
      </w:r>
      <w:r w:rsidRPr="00DC5FCF">
        <w:rPr>
          <w:rFonts w:ascii="Times New Roman" w:hAnsi="Times New Roman"/>
          <w:b/>
          <w:sz w:val="24"/>
          <w:szCs w:val="24"/>
        </w:rPr>
        <w:t>)</w:t>
      </w:r>
    </w:p>
    <w:p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9D63B8" w:rsidRPr="00DC5FCF" w:rsidRDefault="009D63B8" w:rsidP="00195C7A">
      <w:pPr>
        <w:pStyle w:val="aa"/>
        <w:numPr>
          <w:ilvl w:val="0"/>
          <w:numId w:val="38"/>
        </w:numPr>
        <w:spacing w:after="0" w:line="360" w:lineRule="auto"/>
        <w:jc w:val="both"/>
        <w:rPr>
          <w:rFonts w:ascii="Times New Roman" w:hAnsi="Times New Roman"/>
          <w:sz w:val="24"/>
          <w:szCs w:val="24"/>
        </w:rPr>
      </w:pPr>
      <w:r w:rsidRPr="00DC5FCF">
        <w:rPr>
          <w:rFonts w:ascii="Times New Roman" w:hAnsi="Times New Roman"/>
          <w:sz w:val="24"/>
          <w:szCs w:val="24"/>
        </w:rPr>
        <w:t xml:space="preserve">в размере, определенном на дату наступления срока исполнения соответствующего обязательства (дату истечения купонного периода) в </w:t>
      </w:r>
      <w:r w:rsidRPr="00DC5FCF">
        <w:rPr>
          <w:rFonts w:ascii="Times New Roman" w:hAnsi="Times New Roman"/>
          <w:sz w:val="24"/>
          <w:szCs w:val="24"/>
        </w:rPr>
        <w:lastRenderedPageBreak/>
        <w:t>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a"/>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a"/>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a"/>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9D63B8" w:rsidRPr="00DC5FCF" w:rsidRDefault="009D63B8" w:rsidP="00195C7A">
      <w:pPr>
        <w:pStyle w:val="aa"/>
        <w:numPr>
          <w:ilvl w:val="0"/>
          <w:numId w:val="38"/>
        </w:numPr>
        <w:spacing w:after="0" w:line="360" w:lineRule="auto"/>
        <w:jc w:val="both"/>
        <w:rPr>
          <w:rFonts w:ascii="Times New Roman" w:hAnsi="Times New Roman"/>
          <w:sz w:val="24"/>
          <w:szCs w:val="24"/>
        </w:rPr>
      </w:pPr>
      <w:r w:rsidRPr="00DC5FCF">
        <w:rPr>
          <w:rFonts w:ascii="Times New Roman" w:hAnsi="Times New Roman"/>
          <w:sz w:val="24"/>
          <w:szCs w:val="24"/>
        </w:rPr>
        <w:t>нулю – с наиболее ранней из дат, указанной в пп.</w:t>
      </w:r>
      <w:r w:rsidRPr="00DC5FCF">
        <w:rPr>
          <w:rFonts w:ascii="Times New Roman" w:hAnsi="Times New Roman"/>
          <w:sz w:val="24"/>
          <w:szCs w:val="24"/>
          <w:lang w:val="en-US"/>
        </w:rPr>
        <w:t>b</w:t>
      </w:r>
      <w:r w:rsidRPr="00DC5FCF">
        <w:rPr>
          <w:rFonts w:ascii="Times New Roman" w:hAnsi="Times New Roman"/>
          <w:sz w:val="24"/>
          <w:szCs w:val="24"/>
        </w:rPr>
        <w:t>.</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rsidR="009D63B8" w:rsidRPr="00DC5FCF" w:rsidRDefault="009D63B8" w:rsidP="00195C7A">
      <w:pPr>
        <w:pStyle w:val="aa"/>
        <w:numPr>
          <w:ilvl w:val="0"/>
          <w:numId w:val="40"/>
        </w:numPr>
        <w:spacing w:after="0" w:line="360" w:lineRule="auto"/>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a"/>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a"/>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 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a"/>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9D63B8" w:rsidRPr="00DC5FCF" w:rsidRDefault="009D63B8" w:rsidP="00195C7A">
      <w:pPr>
        <w:pStyle w:val="aa"/>
        <w:numPr>
          <w:ilvl w:val="0"/>
          <w:numId w:val="40"/>
        </w:numPr>
        <w:spacing w:after="0" w:line="360" w:lineRule="auto"/>
        <w:jc w:val="both"/>
        <w:rPr>
          <w:rFonts w:ascii="Times New Roman" w:hAnsi="Times New Roman"/>
          <w:sz w:val="24"/>
          <w:szCs w:val="24"/>
        </w:rPr>
      </w:pPr>
      <w:r w:rsidRPr="00DC5FCF">
        <w:rPr>
          <w:rFonts w:ascii="Times New Roman" w:hAnsi="Times New Roman"/>
          <w:sz w:val="24"/>
          <w:szCs w:val="24"/>
        </w:rPr>
        <w:t>нулю – с наиболее ранней из дат, указанной в пп.</w:t>
      </w:r>
      <w:r w:rsidR="00B94A80" w:rsidRPr="00DC5FCF">
        <w:rPr>
          <w:rFonts w:ascii="Times New Roman" w:hAnsi="Times New Roman"/>
          <w:sz w:val="24"/>
          <w:szCs w:val="24"/>
        </w:rPr>
        <w:t>а</w:t>
      </w:r>
      <w:r w:rsidRPr="00DC5FCF">
        <w:rPr>
          <w:rFonts w:ascii="Times New Roman" w:hAnsi="Times New Roman"/>
          <w:sz w:val="24"/>
          <w:szCs w:val="24"/>
        </w:rPr>
        <w:t>.</w:t>
      </w:r>
    </w:p>
    <w:p w:rsidR="004B2487" w:rsidRPr="00831A8D" w:rsidRDefault="004B2487" w:rsidP="004B2487">
      <w:pPr>
        <w:pStyle w:val="aa"/>
        <w:spacing w:after="0" w:line="360" w:lineRule="auto"/>
        <w:ind w:left="360" w:firstLine="348"/>
        <w:jc w:val="both"/>
        <w:rPr>
          <w:rFonts w:ascii="Times New Roman" w:hAnsi="Times New Roman"/>
          <w:sz w:val="24"/>
          <w:szCs w:val="24"/>
        </w:rPr>
      </w:pPr>
      <w:r>
        <w:rPr>
          <w:rFonts w:ascii="Times New Roman" w:hAnsi="Times New Roman"/>
          <w:sz w:val="24"/>
          <w:szCs w:val="24"/>
        </w:rPr>
        <w:t xml:space="preserve">2.2. </w:t>
      </w:r>
      <w:r w:rsidRPr="00F359E1">
        <w:rPr>
          <w:rFonts w:ascii="Times New Roman" w:hAnsi="Times New Roman"/>
          <w:sz w:val="24"/>
          <w:szCs w:val="24"/>
        </w:rPr>
        <w:t>Дивиденды по акциям,  доход</w:t>
      </w:r>
      <w:r>
        <w:rPr>
          <w:rFonts w:ascii="Times New Roman" w:hAnsi="Times New Roman"/>
          <w:sz w:val="24"/>
          <w:szCs w:val="24"/>
        </w:rPr>
        <w:t>ы</w:t>
      </w:r>
      <w:r w:rsidRPr="00F359E1">
        <w:rPr>
          <w:rFonts w:ascii="Times New Roman" w:hAnsi="Times New Roman"/>
          <w:sz w:val="24"/>
          <w:szCs w:val="24"/>
        </w:rPr>
        <w:t xml:space="preserve"> по депозитарным распискам</w:t>
      </w:r>
      <w:r>
        <w:rPr>
          <w:rFonts w:ascii="Times New Roman" w:hAnsi="Times New Roman"/>
          <w:sz w:val="24"/>
          <w:szCs w:val="24"/>
        </w:rPr>
        <w:t xml:space="preserve">, </w:t>
      </w:r>
      <w:r w:rsidRPr="00F359E1">
        <w:rPr>
          <w:rFonts w:ascii="Times New Roman" w:hAnsi="Times New Roman"/>
          <w:sz w:val="24"/>
          <w:szCs w:val="24"/>
        </w:rPr>
        <w:t>доход</w:t>
      </w:r>
      <w:r>
        <w:rPr>
          <w:rFonts w:ascii="Times New Roman" w:hAnsi="Times New Roman"/>
          <w:sz w:val="24"/>
          <w:szCs w:val="24"/>
        </w:rPr>
        <w:t>ы</w:t>
      </w:r>
      <w:r w:rsidRPr="00F359E1">
        <w:rPr>
          <w:rFonts w:ascii="Times New Roman" w:hAnsi="Times New Roman"/>
          <w:sz w:val="24"/>
          <w:szCs w:val="24"/>
        </w:rPr>
        <w:t xml:space="preserve"> по паям </w:t>
      </w:r>
      <w:r>
        <w:rPr>
          <w:rFonts w:ascii="Times New Roman" w:hAnsi="Times New Roman"/>
          <w:sz w:val="24"/>
          <w:szCs w:val="24"/>
        </w:rPr>
        <w:t xml:space="preserve">российских ПИФ и АИФ и </w:t>
      </w:r>
      <w:r w:rsidRPr="00F359E1">
        <w:rPr>
          <w:rFonts w:ascii="Times New Roman" w:hAnsi="Times New Roman"/>
          <w:sz w:val="24"/>
          <w:szCs w:val="24"/>
        </w:rPr>
        <w:t>иностранных инвестиционных фондов</w:t>
      </w:r>
      <w:r w:rsidRPr="00831A8D">
        <w:rPr>
          <w:rFonts w:ascii="Times New Roman" w:hAnsi="Times New Roman"/>
          <w:sz w:val="24"/>
          <w:szCs w:val="24"/>
        </w:rPr>
        <w:t>.</w:t>
      </w:r>
    </w:p>
    <w:p w:rsidR="004B2487" w:rsidRPr="00831A8D" w:rsidRDefault="004B2487" w:rsidP="004B2487">
      <w:pPr>
        <w:pStyle w:val="aa"/>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Pr="00831A8D">
        <w:rPr>
          <w:rFonts w:ascii="Times New Roman" w:hAnsi="Times New Roman"/>
          <w:sz w:val="24"/>
          <w:szCs w:val="24"/>
        </w:rPr>
        <w:t xml:space="preserve">Оценка справедливой стоимости дебиторской задолженности по выплате дивидендов по акциям </w:t>
      </w:r>
      <w:r>
        <w:rPr>
          <w:rFonts w:ascii="Times New Roman" w:hAnsi="Times New Roman"/>
          <w:sz w:val="24"/>
          <w:szCs w:val="24"/>
        </w:rPr>
        <w:t xml:space="preserve">и депозитарным распискам </w:t>
      </w:r>
      <w:r w:rsidRPr="00831A8D">
        <w:rPr>
          <w:rFonts w:ascii="Times New Roman" w:hAnsi="Times New Roman"/>
          <w:sz w:val="24"/>
          <w:szCs w:val="24"/>
        </w:rPr>
        <w:t xml:space="preserve">определяется </w:t>
      </w:r>
      <w:r>
        <w:rPr>
          <w:rFonts w:ascii="Times New Roman" w:hAnsi="Times New Roman"/>
          <w:sz w:val="24"/>
          <w:szCs w:val="24"/>
        </w:rPr>
        <w:t>из:</w:t>
      </w:r>
    </w:p>
    <w:p w:rsidR="004B2487" w:rsidRPr="00831A8D" w:rsidRDefault="004B2487" w:rsidP="004B2487">
      <w:pPr>
        <w:pStyle w:val="aa"/>
        <w:numPr>
          <w:ilvl w:val="0"/>
          <w:numId w:val="41"/>
        </w:numPr>
        <w:spacing w:after="0" w:line="360" w:lineRule="auto"/>
        <w:jc w:val="both"/>
        <w:rPr>
          <w:rFonts w:ascii="Times New Roman" w:hAnsi="Times New Roman"/>
          <w:sz w:val="24"/>
          <w:szCs w:val="24"/>
        </w:rPr>
      </w:pPr>
      <w:r w:rsidRPr="00831A8D">
        <w:rPr>
          <w:rFonts w:ascii="Times New Roman" w:hAnsi="Times New Roman"/>
          <w:sz w:val="24"/>
          <w:szCs w:val="24"/>
        </w:rPr>
        <w:lastRenderedPageBreak/>
        <w:t>количества акций выпуска</w:t>
      </w:r>
      <w:r>
        <w:rPr>
          <w:rFonts w:ascii="Times New Roman" w:hAnsi="Times New Roman"/>
          <w:sz w:val="24"/>
          <w:szCs w:val="24"/>
        </w:rPr>
        <w:t xml:space="preserve"> (депозитарных расписок)</w:t>
      </w:r>
      <w:r w:rsidRPr="00831A8D">
        <w:rPr>
          <w:rFonts w:ascii="Times New Roman" w:hAnsi="Times New Roman"/>
          <w:sz w:val="24"/>
          <w:szCs w:val="24"/>
        </w:rPr>
        <w:t>, учтенных на счете депо на дату, на которую определяются лица, имеющие право на получение дивидендов;</w:t>
      </w:r>
    </w:p>
    <w:p w:rsidR="004B2487" w:rsidRDefault="004B2487" w:rsidP="004B2487">
      <w:pPr>
        <w:pStyle w:val="aa"/>
        <w:numPr>
          <w:ilvl w:val="0"/>
          <w:numId w:val="41"/>
        </w:numPr>
        <w:spacing w:after="0" w:line="360" w:lineRule="auto"/>
        <w:jc w:val="both"/>
        <w:rPr>
          <w:rFonts w:ascii="Times New Roman" w:hAnsi="Times New Roman"/>
          <w:sz w:val="24"/>
          <w:szCs w:val="24"/>
        </w:rPr>
      </w:pPr>
      <w:r w:rsidRPr="00831A8D">
        <w:rPr>
          <w:rFonts w:ascii="Times New Roman" w:hAnsi="Times New Roman"/>
          <w:sz w:val="24"/>
          <w:szCs w:val="24"/>
        </w:rPr>
        <w:t>объявленного размера дивидендов, приходящегося на одну акцию</w:t>
      </w:r>
      <w:r>
        <w:rPr>
          <w:rFonts w:ascii="Times New Roman" w:hAnsi="Times New Roman"/>
          <w:sz w:val="24"/>
          <w:szCs w:val="24"/>
        </w:rPr>
        <w:t xml:space="preserve"> (депозитарную расписку)</w:t>
      </w:r>
      <w:r w:rsidRPr="00831A8D">
        <w:rPr>
          <w:rFonts w:ascii="Times New Roman" w:hAnsi="Times New Roman"/>
          <w:sz w:val="24"/>
          <w:szCs w:val="24"/>
        </w:rPr>
        <w:t xml:space="preserve"> соответствующей категории (типа)</w:t>
      </w:r>
      <w:r>
        <w:rPr>
          <w:rFonts w:ascii="Times New Roman" w:hAnsi="Times New Roman"/>
          <w:sz w:val="24"/>
          <w:szCs w:val="24"/>
        </w:rPr>
        <w:t>.</w:t>
      </w:r>
    </w:p>
    <w:p w:rsidR="004B2487" w:rsidRPr="00F359E1" w:rsidRDefault="004B2487" w:rsidP="004B2487">
      <w:pPr>
        <w:pStyle w:val="aa"/>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Pr="00F359E1">
        <w:rPr>
          <w:rFonts w:ascii="Times New Roman" w:hAnsi="Times New Roman"/>
          <w:sz w:val="24"/>
          <w:szCs w:val="24"/>
        </w:rPr>
        <w:t xml:space="preserve">Оценка справедливой стоимости дебиторской задолженности по выплате доходов по паям определяется </w:t>
      </w:r>
      <w:r>
        <w:rPr>
          <w:rFonts w:ascii="Times New Roman" w:hAnsi="Times New Roman"/>
          <w:sz w:val="24"/>
          <w:szCs w:val="24"/>
        </w:rPr>
        <w:t>из:</w:t>
      </w:r>
    </w:p>
    <w:p w:rsidR="004B2487" w:rsidRPr="00F359E1" w:rsidRDefault="004B2487" w:rsidP="004B2487">
      <w:pPr>
        <w:pStyle w:val="aa"/>
        <w:numPr>
          <w:ilvl w:val="0"/>
          <w:numId w:val="41"/>
        </w:numPr>
        <w:spacing w:after="0" w:line="360" w:lineRule="auto"/>
        <w:jc w:val="both"/>
        <w:rPr>
          <w:rFonts w:ascii="Times New Roman" w:hAnsi="Times New Roman"/>
          <w:sz w:val="24"/>
          <w:szCs w:val="24"/>
        </w:rPr>
      </w:pPr>
      <w:r w:rsidRPr="00F359E1">
        <w:rPr>
          <w:rFonts w:ascii="Times New Roman" w:hAnsi="Times New Roman"/>
          <w:sz w:val="24"/>
          <w:szCs w:val="24"/>
        </w:rPr>
        <w:t xml:space="preserve">количества паев, учтенных </w:t>
      </w:r>
      <w:r>
        <w:rPr>
          <w:rFonts w:ascii="Times New Roman" w:hAnsi="Times New Roman"/>
          <w:sz w:val="24"/>
          <w:szCs w:val="24"/>
        </w:rPr>
        <w:t xml:space="preserve">в реестре пайщиков или </w:t>
      </w:r>
      <w:r w:rsidRPr="00F359E1">
        <w:rPr>
          <w:rFonts w:ascii="Times New Roman" w:hAnsi="Times New Roman"/>
          <w:sz w:val="24"/>
          <w:szCs w:val="24"/>
        </w:rPr>
        <w:t>на счете депо на дату, на которую определяются лица, имеющие право на получение дохода (дата фиксации);</w:t>
      </w:r>
    </w:p>
    <w:p w:rsidR="004B2487" w:rsidRDefault="004B2487" w:rsidP="004B2487">
      <w:pPr>
        <w:pStyle w:val="aa"/>
        <w:numPr>
          <w:ilvl w:val="0"/>
          <w:numId w:val="41"/>
        </w:numPr>
        <w:spacing w:after="0" w:line="360" w:lineRule="auto"/>
        <w:jc w:val="both"/>
        <w:rPr>
          <w:rFonts w:ascii="Times New Roman" w:hAnsi="Times New Roman"/>
          <w:sz w:val="24"/>
          <w:szCs w:val="24"/>
        </w:rPr>
      </w:pPr>
      <w:r w:rsidRPr="00F359E1">
        <w:rPr>
          <w:rFonts w:ascii="Times New Roman" w:hAnsi="Times New Roman"/>
          <w:sz w:val="24"/>
          <w:szCs w:val="24"/>
        </w:rPr>
        <w:t>объявленного размера дохода, приходящегося на один пай</w:t>
      </w:r>
      <w:r>
        <w:rPr>
          <w:rFonts w:ascii="Times New Roman" w:hAnsi="Times New Roman"/>
          <w:sz w:val="24"/>
          <w:szCs w:val="24"/>
        </w:rPr>
        <w:t>.</w:t>
      </w:r>
    </w:p>
    <w:p w:rsidR="004B2487" w:rsidRDefault="004B2487" w:rsidP="004B2487">
      <w:pPr>
        <w:pStyle w:val="aa"/>
        <w:spacing w:after="0" w:line="360" w:lineRule="auto"/>
        <w:jc w:val="both"/>
        <w:rPr>
          <w:rFonts w:ascii="Times New Roman" w:hAnsi="Times New Roman"/>
          <w:sz w:val="24"/>
          <w:szCs w:val="24"/>
        </w:rPr>
      </w:pPr>
      <w:r>
        <w:rPr>
          <w:rFonts w:ascii="Times New Roman" w:hAnsi="Times New Roman"/>
          <w:sz w:val="24"/>
          <w:szCs w:val="24"/>
        </w:rPr>
        <w:t xml:space="preserve">2.2.3. </w:t>
      </w:r>
      <w:r>
        <w:rPr>
          <w:rFonts w:ascii="Times New Roman" w:hAnsi="Times New Roman"/>
          <w:sz w:val="24"/>
          <w:szCs w:val="24"/>
        </w:rPr>
        <w:tab/>
      </w:r>
      <w:r w:rsidRPr="00831A8D">
        <w:rPr>
          <w:rFonts w:ascii="Times New Roman" w:hAnsi="Times New Roman"/>
          <w:sz w:val="24"/>
          <w:szCs w:val="24"/>
        </w:rPr>
        <w:t>Дебиторская задолженность по выплате дивидендов по акциям</w:t>
      </w:r>
      <w:r>
        <w:rPr>
          <w:rFonts w:ascii="Times New Roman" w:hAnsi="Times New Roman"/>
          <w:sz w:val="24"/>
          <w:szCs w:val="24"/>
        </w:rPr>
        <w:t xml:space="preserve">, </w:t>
      </w:r>
      <w:r w:rsidRPr="00EA7603">
        <w:rPr>
          <w:rFonts w:ascii="Times New Roman" w:hAnsi="Times New Roman"/>
          <w:sz w:val="24"/>
          <w:szCs w:val="24"/>
        </w:rPr>
        <w:t>дохода по депозитарным распискам</w:t>
      </w:r>
      <w:r>
        <w:rPr>
          <w:rFonts w:ascii="Times New Roman" w:hAnsi="Times New Roman"/>
          <w:sz w:val="24"/>
          <w:szCs w:val="24"/>
        </w:rPr>
        <w:t xml:space="preserve">, </w:t>
      </w:r>
      <w:r w:rsidRPr="00EA7603">
        <w:rPr>
          <w:rFonts w:ascii="Times New Roman" w:hAnsi="Times New Roman"/>
          <w:sz w:val="24"/>
          <w:szCs w:val="24"/>
        </w:rPr>
        <w:t xml:space="preserve">дохода по паям </w:t>
      </w:r>
      <w:r w:rsidRPr="00831A8D">
        <w:rPr>
          <w:rFonts w:ascii="Times New Roman" w:hAnsi="Times New Roman"/>
          <w:sz w:val="24"/>
          <w:szCs w:val="24"/>
        </w:rPr>
        <w:t xml:space="preserve">признается равной 0 (Ноль) в случае если денежные средства не поступили на счет Фонда </w:t>
      </w:r>
      <w:r>
        <w:rPr>
          <w:rFonts w:ascii="Times New Roman" w:hAnsi="Times New Roman"/>
          <w:sz w:val="24"/>
          <w:szCs w:val="24"/>
        </w:rPr>
        <w:t>по истечении</w:t>
      </w:r>
      <w:r w:rsidRPr="00831A8D">
        <w:rPr>
          <w:rFonts w:ascii="Times New Roman" w:hAnsi="Times New Roman"/>
          <w:sz w:val="24"/>
          <w:szCs w:val="24"/>
        </w:rPr>
        <w:t xml:space="preserve"> </w:t>
      </w:r>
      <w:r>
        <w:rPr>
          <w:rFonts w:ascii="Times New Roman" w:hAnsi="Times New Roman"/>
          <w:sz w:val="24"/>
          <w:szCs w:val="24"/>
        </w:rPr>
        <w:t>7</w:t>
      </w:r>
      <w:r w:rsidRPr="00831A8D">
        <w:rPr>
          <w:rFonts w:ascii="Times New Roman" w:hAnsi="Times New Roman"/>
          <w:sz w:val="24"/>
          <w:szCs w:val="24"/>
        </w:rPr>
        <w:t xml:space="preserve"> </w:t>
      </w:r>
      <w:r>
        <w:rPr>
          <w:rFonts w:ascii="Times New Roman" w:hAnsi="Times New Roman"/>
          <w:sz w:val="24"/>
          <w:szCs w:val="24"/>
        </w:rPr>
        <w:t xml:space="preserve">рабочих </w:t>
      </w:r>
      <w:r w:rsidRPr="00831A8D">
        <w:rPr>
          <w:rFonts w:ascii="Times New Roman" w:hAnsi="Times New Roman"/>
          <w:sz w:val="24"/>
          <w:szCs w:val="24"/>
        </w:rPr>
        <w:t xml:space="preserve">дней </w:t>
      </w:r>
      <w:r>
        <w:rPr>
          <w:rFonts w:ascii="Times New Roman" w:hAnsi="Times New Roman"/>
          <w:sz w:val="24"/>
          <w:szCs w:val="24"/>
        </w:rPr>
        <w:t xml:space="preserve">(для российских эмитентов) или 10 рабочих дней (для иностранных эмитентов) </w:t>
      </w:r>
      <w:r w:rsidRPr="00831A8D">
        <w:rPr>
          <w:rFonts w:ascii="Times New Roman" w:hAnsi="Times New Roman"/>
          <w:sz w:val="24"/>
          <w:szCs w:val="24"/>
        </w:rPr>
        <w:t>с даты завершения выплаты</w:t>
      </w:r>
      <w:r>
        <w:rPr>
          <w:rFonts w:ascii="Times New Roman" w:hAnsi="Times New Roman"/>
          <w:sz w:val="24"/>
          <w:szCs w:val="24"/>
        </w:rPr>
        <w:t xml:space="preserve">, </w:t>
      </w:r>
      <w:r w:rsidRPr="00831A8D">
        <w:rPr>
          <w:rFonts w:ascii="Times New Roman" w:hAnsi="Times New Roman"/>
          <w:sz w:val="24"/>
          <w:szCs w:val="24"/>
        </w:rPr>
        <w:t xml:space="preserve"> </w:t>
      </w:r>
      <w:r>
        <w:rPr>
          <w:rFonts w:ascii="Times New Roman" w:hAnsi="Times New Roman"/>
          <w:sz w:val="24"/>
          <w:szCs w:val="24"/>
        </w:rPr>
        <w:t xml:space="preserve">раскрытой лицом, обязанным по указанным ценным бумагам, либо в случае опубликования </w:t>
      </w:r>
      <w:r w:rsidRPr="00D86770">
        <w:rPr>
          <w:rFonts w:ascii="Times New Roman" w:hAnsi="Times New Roman"/>
          <w:sz w:val="24"/>
          <w:szCs w:val="24"/>
        </w:rPr>
        <w:t>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соответствующей выплате</w:t>
      </w:r>
      <w:r>
        <w:rPr>
          <w:rFonts w:ascii="Times New Roman" w:hAnsi="Times New Roman"/>
          <w:sz w:val="24"/>
          <w:szCs w:val="24"/>
        </w:rPr>
        <w:t>.</w:t>
      </w:r>
    </w:p>
    <w:p w:rsidR="009D63B8" w:rsidRPr="00DC5FCF" w:rsidRDefault="009D63B8" w:rsidP="009D63B8">
      <w:pPr>
        <w:pStyle w:val="aa"/>
        <w:spacing w:after="0" w:line="360" w:lineRule="auto"/>
        <w:ind w:left="0"/>
        <w:jc w:val="both"/>
        <w:rPr>
          <w:rFonts w:ascii="Times New Roman" w:hAnsi="Times New Roman"/>
          <w:b/>
          <w:sz w:val="24"/>
          <w:szCs w:val="24"/>
        </w:rPr>
      </w:pPr>
    </w:p>
    <w:p w:rsidR="009D63B8" w:rsidRPr="00DC5FCF" w:rsidRDefault="009D63B8" w:rsidP="00364F75">
      <w:pPr>
        <w:pStyle w:val="aa"/>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290FE0">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rsidR="00AD3870" w:rsidRPr="00DC5FCF" w:rsidRDefault="00AD3870" w:rsidP="00AD3870">
      <w:pPr>
        <w:pStyle w:val="aa"/>
        <w:numPr>
          <w:ilvl w:val="0"/>
          <w:numId w:val="44"/>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денежных средств, находящихся у брокера, определяется в сумме остатка на специальном брокерском счете.</w:t>
      </w:r>
    </w:p>
    <w:p w:rsidR="009D63B8" w:rsidRPr="00DC5FCF" w:rsidRDefault="009D63B8" w:rsidP="00195C7A">
      <w:pPr>
        <w:pStyle w:val="aa"/>
        <w:numPr>
          <w:ilvl w:val="0"/>
          <w:numId w:val="44"/>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p>
    <w:p w:rsidR="00AD3870" w:rsidRPr="00DC5FCF" w:rsidRDefault="00AD3870" w:rsidP="00AD3870">
      <w:pPr>
        <w:pStyle w:val="aa"/>
        <w:numPr>
          <w:ilvl w:val="1"/>
          <w:numId w:val="44"/>
        </w:numPr>
        <w:spacing w:after="0" w:line="360" w:lineRule="auto"/>
        <w:jc w:val="both"/>
        <w:rPr>
          <w:rFonts w:ascii="Times New Roman" w:hAnsi="Times New Roman"/>
          <w:sz w:val="24"/>
          <w:szCs w:val="24"/>
        </w:rPr>
      </w:pPr>
      <w:r w:rsidRPr="00DC5FCF">
        <w:rPr>
          <w:rFonts w:ascii="Times New Roman" w:hAnsi="Times New Roman"/>
          <w:sz w:val="24"/>
          <w:szCs w:val="24"/>
        </w:rPr>
        <w:t>В сумме остатка задолженности на дату определения СЧА:</w:t>
      </w:r>
    </w:p>
    <w:p w:rsidR="00AD3870" w:rsidRPr="00DC5FCF" w:rsidRDefault="00443C24" w:rsidP="00AD3870">
      <w:pPr>
        <w:pStyle w:val="aa"/>
        <w:spacing w:after="0" w:line="360" w:lineRule="auto"/>
        <w:ind w:left="1440"/>
        <w:jc w:val="both"/>
        <w:rPr>
          <w:rFonts w:ascii="Times New Roman" w:hAnsi="Times New Roman"/>
          <w:sz w:val="24"/>
          <w:szCs w:val="24"/>
        </w:rPr>
      </w:pPr>
      <w:r>
        <w:rPr>
          <w:rFonts w:ascii="Times New Roman" w:hAnsi="Times New Roman"/>
          <w:sz w:val="24"/>
          <w:szCs w:val="24"/>
        </w:rPr>
        <w:t>а)</w:t>
      </w:r>
      <w:r w:rsidRPr="00DC5FCF">
        <w:rPr>
          <w:rFonts w:ascii="Times New Roman" w:hAnsi="Times New Roman"/>
          <w:sz w:val="24"/>
          <w:szCs w:val="24"/>
        </w:rPr>
        <w:t xml:space="preserve"> </w:t>
      </w:r>
      <w:r w:rsidR="00AD3870" w:rsidRPr="00DC5FCF">
        <w:rPr>
          <w:rFonts w:ascii="Times New Roman" w:hAnsi="Times New Roman"/>
          <w:sz w:val="24"/>
          <w:szCs w:val="24"/>
        </w:rPr>
        <w:t>если договором предусмотрено полное погашение задолженности в течение 1 года с момента ее признания до истечения срока полного погашения;</w:t>
      </w:r>
    </w:p>
    <w:p w:rsidR="00AD3870" w:rsidRPr="00DC5FCF" w:rsidRDefault="00443C24" w:rsidP="00AD3870">
      <w:pPr>
        <w:pStyle w:val="aa"/>
        <w:spacing w:after="0" w:line="360" w:lineRule="auto"/>
        <w:ind w:left="1440"/>
        <w:jc w:val="both"/>
        <w:rPr>
          <w:rFonts w:ascii="Times New Roman" w:hAnsi="Times New Roman"/>
          <w:sz w:val="24"/>
          <w:szCs w:val="24"/>
        </w:rPr>
      </w:pPr>
      <w:r>
        <w:rPr>
          <w:rFonts w:ascii="Times New Roman" w:hAnsi="Times New Roman"/>
          <w:sz w:val="24"/>
          <w:szCs w:val="24"/>
        </w:rPr>
        <w:t>б)</w:t>
      </w:r>
      <w:r w:rsidRPr="00DC5FCF">
        <w:rPr>
          <w:rFonts w:ascii="Times New Roman" w:hAnsi="Times New Roman"/>
          <w:sz w:val="24"/>
          <w:szCs w:val="24"/>
        </w:rPr>
        <w:t xml:space="preserve"> </w:t>
      </w:r>
      <w:r w:rsidR="00AD3870" w:rsidRPr="00DC5FCF">
        <w:rPr>
          <w:rFonts w:ascii="Times New Roman" w:hAnsi="Times New Roman"/>
          <w:sz w:val="24"/>
          <w:szCs w:val="24"/>
        </w:rPr>
        <w:t>для авансов, выданных за счет имущества Фонда, если договором предусмотрено полное погашение задолженности в течение 1 года с момента ее признания до истечения срока полного погашения;</w:t>
      </w:r>
    </w:p>
    <w:p w:rsidR="00AD3870" w:rsidRPr="00AF46A4" w:rsidRDefault="00443C24" w:rsidP="00AD3870">
      <w:pPr>
        <w:pStyle w:val="aa"/>
        <w:spacing w:after="0" w:line="360" w:lineRule="auto"/>
        <w:ind w:left="1440"/>
        <w:jc w:val="both"/>
        <w:rPr>
          <w:rFonts w:ascii="Times New Roman" w:hAnsi="Times New Roman"/>
          <w:sz w:val="24"/>
          <w:szCs w:val="24"/>
        </w:rPr>
      </w:pPr>
      <w:r>
        <w:rPr>
          <w:rFonts w:ascii="Times New Roman" w:hAnsi="Times New Roman"/>
          <w:sz w:val="24"/>
          <w:szCs w:val="24"/>
        </w:rPr>
        <w:lastRenderedPageBreak/>
        <w:t>в)</w:t>
      </w:r>
      <w:r w:rsidRPr="00DC5FCF">
        <w:rPr>
          <w:rFonts w:ascii="Times New Roman" w:hAnsi="Times New Roman"/>
          <w:sz w:val="24"/>
          <w:szCs w:val="24"/>
        </w:rPr>
        <w:t xml:space="preserve"> </w:t>
      </w:r>
      <w:r w:rsidR="00AD3870" w:rsidRPr="00DC5FCF">
        <w:rPr>
          <w:rFonts w:ascii="Times New Roman" w:hAnsi="Times New Roman"/>
          <w:sz w:val="24"/>
          <w:szCs w:val="24"/>
        </w:rPr>
        <w:t>для дебиторской</w:t>
      </w:r>
      <w:r w:rsidR="00AD3870" w:rsidRPr="00AF46A4">
        <w:rPr>
          <w:rFonts w:ascii="Times New Roman" w:hAnsi="Times New Roman"/>
          <w:sz w:val="24"/>
          <w:szCs w:val="24"/>
        </w:rPr>
        <w:t xml:space="preserve"> задолженности по налогам, сборам, пошлинам в бюджеты всех уровней;</w:t>
      </w:r>
    </w:p>
    <w:p w:rsidR="00AD3870" w:rsidRPr="00AF46A4" w:rsidRDefault="00443C24" w:rsidP="00AD3870">
      <w:pPr>
        <w:pStyle w:val="aa"/>
        <w:spacing w:after="0" w:line="360" w:lineRule="auto"/>
        <w:ind w:left="1440"/>
        <w:jc w:val="both"/>
        <w:rPr>
          <w:rFonts w:ascii="Times New Roman" w:hAnsi="Times New Roman"/>
          <w:sz w:val="24"/>
          <w:szCs w:val="24"/>
        </w:rPr>
      </w:pPr>
      <w:r>
        <w:rPr>
          <w:rFonts w:ascii="Times New Roman" w:hAnsi="Times New Roman"/>
          <w:sz w:val="24"/>
          <w:szCs w:val="24"/>
        </w:rPr>
        <w:t>г)</w:t>
      </w:r>
      <w:r w:rsidRPr="00AF46A4">
        <w:rPr>
          <w:rFonts w:ascii="Times New Roman" w:hAnsi="Times New Roman"/>
          <w:sz w:val="24"/>
          <w:szCs w:val="24"/>
        </w:rPr>
        <w:t xml:space="preserve"> </w:t>
      </w:r>
      <w:r w:rsidR="00AD3870" w:rsidRPr="00AF46A4">
        <w:rPr>
          <w:rFonts w:ascii="Times New Roman" w:hAnsi="Times New Roman"/>
          <w:sz w:val="24"/>
          <w:szCs w:val="24"/>
        </w:rPr>
        <w:t xml:space="preserve">для дебиторской задолженности управляющей компании перед </w:t>
      </w:r>
      <w:r w:rsidR="00AD3870">
        <w:rPr>
          <w:rFonts w:ascii="Times New Roman" w:hAnsi="Times New Roman"/>
          <w:sz w:val="24"/>
          <w:szCs w:val="24"/>
        </w:rPr>
        <w:t>Фондом</w:t>
      </w:r>
      <w:r w:rsidR="00AD3870" w:rsidRPr="00AF46A4">
        <w:rPr>
          <w:rFonts w:ascii="Times New Roman" w:hAnsi="Times New Roman"/>
          <w:sz w:val="24"/>
          <w:szCs w:val="24"/>
        </w:rPr>
        <w:t>, независимо от оснований ее признания;</w:t>
      </w:r>
    </w:p>
    <w:p w:rsidR="00AD3870" w:rsidRPr="00DC5FCF" w:rsidRDefault="00443C24" w:rsidP="00AD3870">
      <w:pPr>
        <w:pStyle w:val="aa"/>
        <w:spacing w:after="0" w:line="360" w:lineRule="auto"/>
        <w:ind w:left="1440"/>
        <w:jc w:val="both"/>
        <w:rPr>
          <w:rFonts w:ascii="Times New Roman" w:hAnsi="Times New Roman"/>
          <w:sz w:val="24"/>
          <w:szCs w:val="24"/>
        </w:rPr>
      </w:pPr>
      <w:r>
        <w:rPr>
          <w:rFonts w:ascii="Times New Roman" w:hAnsi="Times New Roman"/>
          <w:sz w:val="24"/>
          <w:szCs w:val="24"/>
        </w:rPr>
        <w:t>д)</w:t>
      </w:r>
      <w:r w:rsidRPr="00AF46A4">
        <w:rPr>
          <w:rFonts w:ascii="Times New Roman" w:hAnsi="Times New Roman"/>
          <w:sz w:val="24"/>
          <w:szCs w:val="24"/>
        </w:rPr>
        <w:t xml:space="preserve"> </w:t>
      </w:r>
      <w:r w:rsidR="00AD3870" w:rsidRPr="00AF46A4">
        <w:rPr>
          <w:rFonts w:ascii="Times New Roman" w:hAnsi="Times New Roman"/>
          <w:sz w:val="24"/>
          <w:szCs w:val="24"/>
        </w:rPr>
        <w:t xml:space="preserve">для дебиторской задолженности, возникшей по договорам с аудиторской </w:t>
      </w:r>
      <w:r w:rsidR="00AD3870" w:rsidRPr="00DC5FCF">
        <w:rPr>
          <w:rFonts w:ascii="Times New Roman" w:hAnsi="Times New Roman"/>
          <w:sz w:val="24"/>
          <w:szCs w:val="24"/>
        </w:rPr>
        <w:t>организацией, оценщиком, специализированным депозитарием, регистратором,  указанными в Правилах Фонда;</w:t>
      </w:r>
    </w:p>
    <w:p w:rsidR="00AD3870" w:rsidRPr="00DC5FCF" w:rsidRDefault="00443C24" w:rsidP="00AD3870">
      <w:pPr>
        <w:pStyle w:val="aa"/>
        <w:spacing w:after="0" w:line="360" w:lineRule="auto"/>
        <w:ind w:left="1440"/>
        <w:jc w:val="both"/>
        <w:rPr>
          <w:rFonts w:ascii="Times New Roman" w:hAnsi="Times New Roman"/>
          <w:sz w:val="24"/>
          <w:szCs w:val="24"/>
        </w:rPr>
      </w:pPr>
      <w:r>
        <w:rPr>
          <w:rFonts w:ascii="Times New Roman" w:hAnsi="Times New Roman"/>
          <w:sz w:val="24"/>
          <w:szCs w:val="24"/>
        </w:rPr>
        <w:t>е)</w:t>
      </w:r>
      <w:r w:rsidRPr="00DC5FCF">
        <w:rPr>
          <w:rFonts w:ascii="Times New Roman" w:hAnsi="Times New Roman"/>
          <w:sz w:val="24"/>
          <w:szCs w:val="24"/>
        </w:rPr>
        <w:t xml:space="preserve"> </w:t>
      </w:r>
      <w:r w:rsidR="00AD3870" w:rsidRPr="00DC5FCF">
        <w:rPr>
          <w:rFonts w:ascii="Times New Roman" w:hAnsi="Times New Roman"/>
          <w:sz w:val="24"/>
          <w:szCs w:val="24"/>
        </w:rPr>
        <w:t>для дебиторской задолженности по возмещению суммы налогов из бюджета РФ;</w:t>
      </w:r>
    </w:p>
    <w:p w:rsidR="00936507" w:rsidRDefault="00936507" w:rsidP="00936507">
      <w:pPr>
        <w:pStyle w:val="aa"/>
        <w:numPr>
          <w:ilvl w:val="1"/>
          <w:numId w:val="44"/>
        </w:numPr>
        <w:spacing w:after="0" w:line="360" w:lineRule="auto"/>
        <w:jc w:val="both"/>
        <w:rPr>
          <w:rFonts w:ascii="Times New Roman" w:hAnsi="Times New Roman"/>
          <w:sz w:val="24"/>
          <w:szCs w:val="24"/>
        </w:rPr>
      </w:pPr>
      <w:r w:rsidRPr="004F668C">
        <w:rPr>
          <w:rFonts w:ascii="Times New Roman" w:hAnsi="Times New Roman"/>
          <w:sz w:val="24"/>
          <w:szCs w:val="24"/>
        </w:rPr>
        <w:t>Справедлив</w:t>
      </w:r>
      <w:r>
        <w:rPr>
          <w:rFonts w:ascii="Times New Roman" w:hAnsi="Times New Roman"/>
          <w:sz w:val="24"/>
          <w:szCs w:val="24"/>
        </w:rPr>
        <w:t>ой</w:t>
      </w:r>
      <w:r w:rsidRPr="004F668C">
        <w:rPr>
          <w:rFonts w:ascii="Times New Roman" w:hAnsi="Times New Roman"/>
          <w:sz w:val="24"/>
          <w:szCs w:val="24"/>
        </w:rPr>
        <w:t xml:space="preserve"> стоимость</w:t>
      </w:r>
      <w:r>
        <w:rPr>
          <w:rFonts w:ascii="Times New Roman" w:hAnsi="Times New Roman"/>
          <w:sz w:val="24"/>
          <w:szCs w:val="24"/>
        </w:rPr>
        <w:t>ю</w:t>
      </w:r>
      <w:r w:rsidRPr="004F668C">
        <w:rPr>
          <w:rFonts w:ascii="Times New Roman" w:hAnsi="Times New Roman"/>
          <w:sz w:val="24"/>
          <w:szCs w:val="24"/>
        </w:rPr>
        <w:t xml:space="preserve">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rsidR="00936507" w:rsidRDefault="00936507" w:rsidP="00936507">
      <w:pPr>
        <w:spacing w:line="360" w:lineRule="auto"/>
        <w:ind w:firstLine="567"/>
        <w:jc w:val="both"/>
        <w:rPr>
          <w:rFonts w:ascii="Times New Roman" w:eastAsia="Batang" w:hAnsi="Times New Roman"/>
          <w:sz w:val="24"/>
          <w:szCs w:val="24"/>
          <w:lang w:eastAsia="ru-RU"/>
        </w:rPr>
      </w:pPr>
      <w:r w:rsidRPr="004F668C">
        <w:rPr>
          <w:rFonts w:ascii="Times New Roman" w:hAnsi="Times New Roman"/>
          <w:sz w:val="24"/>
          <w:szCs w:val="24"/>
        </w:rPr>
        <w:t xml:space="preserve">В случае если, указанные выше контрагенты допустили </w:t>
      </w:r>
      <w:r w:rsidRPr="00097F1B">
        <w:rPr>
          <w:rFonts w:ascii="Times New Roman" w:hAnsi="Times New Roman"/>
          <w:sz w:val="24"/>
          <w:szCs w:val="24"/>
        </w:rPr>
        <w:t xml:space="preserve">просрочку длительностью от 30 дней и более, а также  </w:t>
      </w:r>
      <w:r w:rsidRPr="00097F1B">
        <w:rPr>
          <w:rFonts w:ascii="Times New Roman" w:eastAsia="Batang" w:hAnsi="Times New Roman"/>
          <w:sz w:val="24"/>
          <w:szCs w:val="24"/>
          <w:lang w:eastAsia="ru-RU"/>
        </w:rPr>
        <w:t>в случае возникновения события, ведущего к обес</w:t>
      </w:r>
      <w:r w:rsidRPr="004F668C">
        <w:rPr>
          <w:rFonts w:ascii="Times New Roman" w:eastAsia="Batang" w:hAnsi="Times New Roman"/>
          <w:sz w:val="24"/>
          <w:szCs w:val="24"/>
          <w:lang w:eastAsia="ru-RU"/>
        </w:rPr>
        <w:t xml:space="preserve">ценению, справедливая стоимость корректируется  с </w:t>
      </w:r>
      <w:r w:rsidRPr="00590335">
        <w:rPr>
          <w:rFonts w:ascii="Times New Roman" w:eastAsia="Batang" w:hAnsi="Times New Roman"/>
          <w:sz w:val="24"/>
          <w:szCs w:val="24"/>
          <w:lang w:eastAsia="ru-RU"/>
        </w:rPr>
        <w:t xml:space="preserve">учетом порядка, указанного в </w:t>
      </w:r>
      <w:hyperlink w:anchor="приложение_6" w:history="1">
        <w:r w:rsidRPr="00590335">
          <w:rPr>
            <w:rFonts w:ascii="Times New Roman" w:eastAsia="Batang" w:hAnsi="Times New Roman"/>
            <w:sz w:val="24"/>
            <w:szCs w:val="24"/>
            <w:lang w:eastAsia="ru-RU"/>
          </w:rPr>
          <w:t>Приложении №7</w:t>
        </w:r>
      </w:hyperlink>
      <w:r w:rsidRPr="00590335">
        <w:rPr>
          <w:rFonts w:ascii="Times New Roman" w:eastAsia="Batang" w:hAnsi="Times New Roman"/>
          <w:sz w:val="24"/>
          <w:szCs w:val="24"/>
          <w:lang w:eastAsia="ru-RU"/>
        </w:rPr>
        <w:t xml:space="preserve">. </w:t>
      </w:r>
    </w:p>
    <w:p w:rsidR="00437558" w:rsidRPr="00444166" w:rsidRDefault="00437558" w:rsidP="00471CCB">
      <w:pPr>
        <w:pStyle w:val="ConsPlusNormal"/>
        <w:spacing w:line="360" w:lineRule="auto"/>
        <w:jc w:val="both"/>
        <w:rPr>
          <w:rFonts w:ascii="Times New Roman" w:hAnsi="Times New Roman" w:cs="Times New Roman"/>
          <w:sz w:val="24"/>
          <w:szCs w:val="24"/>
        </w:rPr>
      </w:pPr>
      <w:r w:rsidRPr="00437558">
        <w:rPr>
          <w:rFonts w:ascii="Times New Roman" w:hAnsi="Times New Roman" w:cs="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rsidR="009D63B8" w:rsidRPr="00DC5FCF" w:rsidRDefault="00AD3870" w:rsidP="00195C7A">
      <w:pPr>
        <w:pStyle w:val="aa"/>
        <w:numPr>
          <w:ilvl w:val="1"/>
          <w:numId w:val="44"/>
        </w:numPr>
        <w:spacing w:after="0" w:line="360" w:lineRule="auto"/>
        <w:jc w:val="both"/>
        <w:rPr>
          <w:rFonts w:ascii="Times New Roman" w:hAnsi="Times New Roman"/>
          <w:sz w:val="24"/>
          <w:szCs w:val="24"/>
        </w:rPr>
      </w:pPr>
      <w:r w:rsidRPr="00DC5FCF">
        <w:rPr>
          <w:rFonts w:ascii="Times New Roman" w:hAnsi="Times New Roman"/>
          <w:sz w:val="24"/>
          <w:szCs w:val="24"/>
        </w:rPr>
        <w:t xml:space="preserve">В </w:t>
      </w:r>
      <w:r w:rsidR="009D63B8" w:rsidRPr="00DC5FCF">
        <w:rPr>
          <w:rFonts w:ascii="Times New Roman" w:hAnsi="Times New Roman"/>
          <w:sz w:val="24"/>
          <w:szCs w:val="24"/>
        </w:rPr>
        <w:t>иных случаях с момента признания до наступления срока полного погашения задолженности, справедливая стоимость такой дебиторской задолженност</w:t>
      </w:r>
      <w:r w:rsidR="00A126AE" w:rsidRPr="00DC5FCF">
        <w:rPr>
          <w:rFonts w:ascii="Times New Roman" w:hAnsi="Times New Roman"/>
          <w:sz w:val="24"/>
          <w:szCs w:val="24"/>
        </w:rPr>
        <w:t>и</w:t>
      </w:r>
      <w:r w:rsidR="009D63B8" w:rsidRPr="00DC5FCF">
        <w:rPr>
          <w:rFonts w:ascii="Times New Roman" w:hAnsi="Times New Roman"/>
          <w:sz w:val="24"/>
          <w:szCs w:val="24"/>
        </w:rPr>
        <w:t xml:space="preserve"> признается равной сумме, рассчитанной по методу приведенной стоимости будущих денежных потоков </w:t>
      </w:r>
      <w:r w:rsidRPr="00DC5FCF">
        <w:rPr>
          <w:rFonts w:ascii="Times New Roman" w:hAnsi="Times New Roman"/>
          <w:sz w:val="24"/>
          <w:szCs w:val="24"/>
        </w:rPr>
        <w:t xml:space="preserve"> в соответствии с Приложением №5</w:t>
      </w:r>
      <w:r w:rsidR="009D63B8" w:rsidRPr="00DC5FCF">
        <w:rPr>
          <w:rFonts w:ascii="Times New Roman" w:hAnsi="Times New Roman"/>
          <w:sz w:val="24"/>
          <w:szCs w:val="24"/>
        </w:rPr>
        <w:t>.</w:t>
      </w:r>
    </w:p>
    <w:p w:rsidR="00443C24" w:rsidRPr="00693042" w:rsidRDefault="00AD3870" w:rsidP="00443C24">
      <w:pPr>
        <w:pStyle w:val="aa"/>
        <w:numPr>
          <w:ilvl w:val="1"/>
          <w:numId w:val="44"/>
        </w:numPr>
        <w:spacing w:after="0" w:line="360" w:lineRule="auto"/>
        <w:jc w:val="both"/>
        <w:rPr>
          <w:rFonts w:ascii="Times New Roman" w:hAnsi="Times New Roman"/>
          <w:sz w:val="24"/>
          <w:szCs w:val="24"/>
        </w:rPr>
      </w:pPr>
      <w:r w:rsidRPr="00DC5FCF">
        <w:rPr>
          <w:rFonts w:ascii="Times New Roman" w:hAnsi="Times New Roman"/>
          <w:sz w:val="24"/>
          <w:szCs w:val="24"/>
        </w:rPr>
        <w:t xml:space="preserve"> </w:t>
      </w:r>
      <w:r w:rsidR="00443C24" w:rsidRPr="00D12AB3">
        <w:rPr>
          <w:rFonts w:ascii="Times New Roman" w:hAnsi="Times New Roman"/>
          <w:sz w:val="24"/>
          <w:szCs w:val="24"/>
        </w:rPr>
        <w:t xml:space="preserve">Дебиторская задолженность, возникшая в результате совершения сделок с имуществом фонда, за исключением указанной </w:t>
      </w:r>
      <w:r w:rsidR="00443C24" w:rsidRPr="00E47AE5">
        <w:rPr>
          <w:rFonts w:ascii="Times New Roman" w:hAnsi="Times New Roman"/>
          <w:sz w:val="24"/>
          <w:szCs w:val="24"/>
        </w:rPr>
        <w:t>в подпунктах в), г), е) пункта 2.1.</w:t>
      </w:r>
      <w:r w:rsidR="00443C24" w:rsidRPr="001939CB">
        <w:rPr>
          <w:rFonts w:ascii="Times New Roman" w:hAnsi="Times New Roman"/>
          <w:sz w:val="24"/>
          <w:szCs w:val="24"/>
        </w:rPr>
        <w:t xml:space="preserve">, корректируется в соответствии с порядком, указанным в главе </w:t>
      </w:r>
      <w:r w:rsidR="00443C24" w:rsidRPr="00D76E4B">
        <w:rPr>
          <w:rFonts w:ascii="Times New Roman" w:hAnsi="Times New Roman"/>
          <w:sz w:val="24"/>
          <w:szCs w:val="24"/>
          <w:lang w:val="en-US"/>
        </w:rPr>
        <w:t>I</w:t>
      </w:r>
      <w:r w:rsidR="00443C24" w:rsidRPr="00FA232C">
        <w:rPr>
          <w:rFonts w:ascii="Times New Roman" w:hAnsi="Times New Roman"/>
          <w:sz w:val="24"/>
          <w:szCs w:val="24"/>
          <w:lang w:val="en-US"/>
        </w:rPr>
        <w:t>V</w:t>
      </w:r>
      <w:r w:rsidR="00443C24" w:rsidRPr="00FA232C">
        <w:rPr>
          <w:rFonts w:ascii="Times New Roman" w:hAnsi="Times New Roman"/>
          <w:sz w:val="24"/>
          <w:szCs w:val="24"/>
        </w:rPr>
        <w:t>.</w:t>
      </w:r>
      <w:r w:rsidR="00443C24" w:rsidRPr="00D76E4B">
        <w:rPr>
          <w:rFonts w:ascii="Times New Roman" w:hAnsi="Times New Roman"/>
          <w:sz w:val="24"/>
          <w:szCs w:val="24"/>
        </w:rPr>
        <w:t xml:space="preserve"> </w:t>
      </w:r>
    </w:p>
    <w:p w:rsidR="00AD3870" w:rsidRPr="00DC5FCF" w:rsidRDefault="00AD3870" w:rsidP="00AD3870">
      <w:pPr>
        <w:pStyle w:val="aa"/>
        <w:numPr>
          <w:ilvl w:val="1"/>
          <w:numId w:val="44"/>
        </w:numPr>
        <w:spacing w:after="0" w:line="360" w:lineRule="auto"/>
        <w:jc w:val="both"/>
        <w:rPr>
          <w:rFonts w:ascii="Times New Roman" w:hAnsi="Times New Roman"/>
          <w:sz w:val="24"/>
          <w:szCs w:val="24"/>
        </w:rPr>
      </w:pPr>
      <w:r w:rsidRPr="00DC5FCF">
        <w:rPr>
          <w:rFonts w:ascii="Times New Roman" w:hAnsi="Times New Roman"/>
          <w:sz w:val="24"/>
          <w:szCs w:val="24"/>
        </w:rPr>
        <w:t>Дебиторская задолженность по денежным средствам «в пути»:</w:t>
      </w:r>
    </w:p>
    <w:p w:rsidR="00AD3870" w:rsidRPr="00FC6104" w:rsidRDefault="00AD3870" w:rsidP="00AD3870">
      <w:pPr>
        <w:pStyle w:val="aa"/>
        <w:spacing w:after="0" w:line="360" w:lineRule="auto"/>
        <w:ind w:left="1440"/>
        <w:jc w:val="both"/>
        <w:rPr>
          <w:rFonts w:ascii="Times New Roman" w:hAnsi="Times New Roman"/>
          <w:sz w:val="24"/>
          <w:szCs w:val="24"/>
        </w:rPr>
      </w:pPr>
      <w:r w:rsidRPr="00DC5FCF">
        <w:rPr>
          <w:rFonts w:ascii="Times New Roman" w:hAnsi="Times New Roman"/>
          <w:sz w:val="24"/>
          <w:szCs w:val="24"/>
        </w:rPr>
        <w:t>-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w:t>
      </w:r>
      <w:r w:rsidRPr="00FC6104">
        <w:rPr>
          <w:rFonts w:ascii="Times New Roman" w:hAnsi="Times New Roman"/>
          <w:sz w:val="24"/>
          <w:szCs w:val="24"/>
        </w:rPr>
        <w:t xml:space="preserve"> средств брокером; </w:t>
      </w:r>
    </w:p>
    <w:p w:rsidR="00AD3870" w:rsidRPr="00FC6104" w:rsidRDefault="00AD3870" w:rsidP="00AD3870">
      <w:pPr>
        <w:pStyle w:val="aa"/>
        <w:spacing w:after="0" w:line="360" w:lineRule="auto"/>
        <w:ind w:left="1440"/>
        <w:jc w:val="both"/>
        <w:rPr>
          <w:rFonts w:ascii="Times New Roman" w:hAnsi="Times New Roman"/>
          <w:sz w:val="24"/>
          <w:szCs w:val="24"/>
        </w:rPr>
      </w:pPr>
      <w:r w:rsidRPr="00FC6104">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w:t>
      </w:r>
      <w:r w:rsidRPr="00FC6104">
        <w:rPr>
          <w:rFonts w:ascii="Times New Roman" w:hAnsi="Times New Roman"/>
          <w:sz w:val="24"/>
          <w:szCs w:val="24"/>
        </w:rPr>
        <w:lastRenderedPageBreak/>
        <w:t xml:space="preserve">получена выписка из кредитной организации, подтверждающая зачисление денежных средств на соответствующий расчетный счет Фонда, </w:t>
      </w:r>
    </w:p>
    <w:p w:rsidR="00AD3870" w:rsidRPr="00FC6104" w:rsidRDefault="00AD3870" w:rsidP="00AD3870">
      <w:pPr>
        <w:pStyle w:val="aa"/>
        <w:spacing w:after="0" w:line="360" w:lineRule="auto"/>
        <w:ind w:left="1440"/>
        <w:jc w:val="both"/>
        <w:rPr>
          <w:rFonts w:ascii="Times New Roman" w:hAnsi="Times New Roman"/>
          <w:sz w:val="24"/>
          <w:szCs w:val="24"/>
        </w:rPr>
      </w:pPr>
      <w:r w:rsidRPr="00FC6104">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rsidR="00AD3870" w:rsidRDefault="00AD3870" w:rsidP="00AD3870">
      <w:pPr>
        <w:pStyle w:val="aa"/>
        <w:spacing w:after="0" w:line="360" w:lineRule="auto"/>
        <w:ind w:left="1440"/>
        <w:jc w:val="both"/>
        <w:rPr>
          <w:rFonts w:ascii="Times New Roman" w:hAnsi="Times New Roman"/>
          <w:sz w:val="24"/>
          <w:szCs w:val="24"/>
        </w:rPr>
      </w:pPr>
      <w:r w:rsidRPr="00FC6104">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rsidR="009D63B8" w:rsidRPr="00DC5FCF" w:rsidRDefault="009D63B8" w:rsidP="00195C7A">
      <w:pPr>
        <w:pStyle w:val="aa"/>
        <w:numPr>
          <w:ilvl w:val="0"/>
          <w:numId w:val="44"/>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дебиторской задолженности</w:t>
      </w:r>
      <w:r w:rsidR="00437558">
        <w:rPr>
          <w:rFonts w:ascii="Times New Roman" w:hAnsi="Times New Roman"/>
          <w:sz w:val="24"/>
          <w:szCs w:val="24"/>
        </w:rPr>
        <w:t>, по которой отсутствует обеспечение,</w:t>
      </w:r>
      <w:r w:rsidR="00437558" w:rsidRPr="00831A8D">
        <w:rPr>
          <w:rFonts w:ascii="Times New Roman" w:hAnsi="Times New Roman"/>
          <w:sz w:val="24"/>
          <w:szCs w:val="24"/>
        </w:rPr>
        <w:t xml:space="preserve"> </w:t>
      </w:r>
      <w:r w:rsidRPr="00DC5FCF">
        <w:rPr>
          <w:rFonts w:ascii="Times New Roman" w:hAnsi="Times New Roman"/>
          <w:sz w:val="24"/>
          <w:szCs w:val="24"/>
        </w:rPr>
        <w:t xml:space="preserve"> признается равной нулю с даты опубликования официального сообщения о возбуждении в отношении должника процедуры банкротства</w:t>
      </w:r>
      <w:r w:rsidR="00D55C85" w:rsidRPr="00DC5FCF">
        <w:rPr>
          <w:rFonts w:ascii="Times New Roman" w:hAnsi="Times New Roman"/>
          <w:sz w:val="24"/>
          <w:szCs w:val="24"/>
        </w:rPr>
        <w:t xml:space="preserve"> или отзыва лицензии</w:t>
      </w:r>
      <w:r w:rsidRPr="00DC5FCF">
        <w:rPr>
          <w:rFonts w:ascii="Times New Roman" w:hAnsi="Times New Roman"/>
          <w:sz w:val="24"/>
          <w:szCs w:val="24"/>
        </w:rPr>
        <w:t xml:space="preserve">. </w:t>
      </w:r>
    </w:p>
    <w:p w:rsidR="009D63B8" w:rsidRPr="00DC5FCF" w:rsidRDefault="009D63B8" w:rsidP="009D63B8">
      <w:pPr>
        <w:pStyle w:val="aa"/>
        <w:spacing w:after="0" w:line="360" w:lineRule="auto"/>
        <w:jc w:val="both"/>
        <w:rPr>
          <w:rFonts w:ascii="Times New Roman" w:hAnsi="Times New Roman"/>
          <w:sz w:val="24"/>
          <w:szCs w:val="24"/>
        </w:rPr>
      </w:pPr>
      <w:r w:rsidRPr="00DC5FCF">
        <w:rPr>
          <w:rFonts w:ascii="Times New Roman" w:hAnsi="Times New Roman"/>
          <w:sz w:val="24"/>
          <w:szCs w:val="24"/>
        </w:rPr>
        <w:t xml:space="preserve">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 </w:t>
      </w:r>
    </w:p>
    <w:p w:rsidR="00D55C85" w:rsidRPr="00DD23C5" w:rsidRDefault="00D55C85" w:rsidP="009D63B8">
      <w:pPr>
        <w:pStyle w:val="aa"/>
        <w:spacing w:after="0" w:line="360" w:lineRule="auto"/>
        <w:jc w:val="both"/>
        <w:rPr>
          <w:rFonts w:ascii="Times New Roman" w:hAnsi="Times New Roman"/>
          <w:color w:val="215868"/>
        </w:rPr>
      </w:pPr>
    </w:p>
    <w:p w:rsidR="00217C01" w:rsidRPr="006F391E" w:rsidRDefault="00217C01" w:rsidP="00217C01">
      <w:pPr>
        <w:pStyle w:val="aa"/>
        <w:numPr>
          <w:ilvl w:val="0"/>
          <w:numId w:val="42"/>
        </w:numPr>
        <w:spacing w:after="0" w:line="360" w:lineRule="auto"/>
        <w:jc w:val="both"/>
        <w:rPr>
          <w:rFonts w:ascii="Times New Roman" w:hAnsi="Times New Roman"/>
          <w:b/>
          <w:sz w:val="24"/>
          <w:szCs w:val="24"/>
        </w:rPr>
      </w:pPr>
      <w:r w:rsidRPr="006F391E">
        <w:rPr>
          <w:rFonts w:ascii="Times New Roman" w:hAnsi="Times New Roman"/>
          <w:b/>
          <w:sz w:val="24"/>
          <w:szCs w:val="24"/>
        </w:rPr>
        <w:t>Порядок корректировки</w:t>
      </w:r>
      <w:r w:rsidR="00780900">
        <w:rPr>
          <w:rFonts w:ascii="Times New Roman" w:hAnsi="Times New Roman"/>
          <w:b/>
          <w:sz w:val="24"/>
          <w:szCs w:val="24"/>
        </w:rPr>
        <w:t xml:space="preserve"> справедливой</w:t>
      </w:r>
      <w:r w:rsidRPr="006F391E">
        <w:rPr>
          <w:rFonts w:ascii="Times New Roman" w:hAnsi="Times New Roman"/>
          <w:b/>
          <w:sz w:val="24"/>
          <w:szCs w:val="24"/>
        </w:rPr>
        <w:t xml:space="preserve"> стоимости активов, по которым имеются признаки обесценения.</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xml:space="preserve">Регулярно, но не реже, чем на каждую отчетную дату, установленную нормативными актами Банка России для ПИФ, проводится анализ </w:t>
      </w:r>
      <w:r>
        <w:rPr>
          <w:rFonts w:ascii="Times New Roman" w:hAnsi="Times New Roman"/>
          <w:sz w:val="24"/>
          <w:szCs w:val="24"/>
        </w:rPr>
        <w:t>активов</w:t>
      </w:r>
      <w:r w:rsidRPr="0010469C">
        <w:rPr>
          <w:rFonts w:ascii="Times New Roman" w:hAnsi="Times New Roman"/>
          <w:sz w:val="24"/>
          <w:szCs w:val="24"/>
        </w:rPr>
        <w:t xml:space="preserve"> в связи с необходимостью корректировки справедливой стоимости в случае возникновения событий, которые могут оказать негативное влияние на ожидаемые будущие денежные потоки по ним (признаки обесценения).</w:t>
      </w:r>
    </w:p>
    <w:p w:rsidR="00E14902" w:rsidRDefault="00E14902" w:rsidP="00E14902">
      <w:pPr>
        <w:pStyle w:val="aa"/>
        <w:spacing w:after="0" w:line="360" w:lineRule="auto"/>
        <w:ind w:left="0" w:firstLine="357"/>
        <w:jc w:val="both"/>
        <w:rPr>
          <w:rFonts w:ascii="Times New Roman" w:hAnsi="Times New Roman"/>
          <w:sz w:val="24"/>
          <w:szCs w:val="24"/>
        </w:rPr>
      </w:pPr>
      <w:r w:rsidRPr="0010469C">
        <w:rPr>
          <w:rFonts w:ascii="Times New Roman" w:hAnsi="Times New Roman"/>
          <w:sz w:val="24"/>
          <w:szCs w:val="24"/>
        </w:rPr>
        <w:t>При возникновении события, ведущего к обесценению,</w:t>
      </w:r>
      <w:r>
        <w:rPr>
          <w:rFonts w:ascii="Times New Roman" w:hAnsi="Times New Roman"/>
          <w:sz w:val="24"/>
          <w:szCs w:val="24"/>
        </w:rPr>
        <w:t xml:space="preserve"> справедливая стоимость</w:t>
      </w:r>
      <w:r w:rsidRPr="0010469C">
        <w:rPr>
          <w:rFonts w:ascii="Times New Roman" w:hAnsi="Times New Roman"/>
          <w:sz w:val="24"/>
          <w:szCs w:val="24"/>
        </w:rPr>
        <w:t xml:space="preserve"> ценных бумаг, определяемых по моделям оценки на втором и третьем уровне, денежных средств во вкладах, денежных средств, находящихся у профессиональных участников рынка ценных бумаг, справедливая стоимость дебиторской задолженности, имущественны</w:t>
      </w:r>
      <w:r>
        <w:rPr>
          <w:rFonts w:ascii="Times New Roman" w:hAnsi="Times New Roman"/>
          <w:sz w:val="24"/>
          <w:szCs w:val="24"/>
        </w:rPr>
        <w:t xml:space="preserve">х прав, </w:t>
      </w:r>
      <w:r w:rsidRPr="0010469C">
        <w:rPr>
          <w:rFonts w:ascii="Times New Roman" w:hAnsi="Times New Roman"/>
          <w:sz w:val="24"/>
          <w:szCs w:val="24"/>
        </w:rPr>
        <w:t xml:space="preserve"> определ</w:t>
      </w:r>
      <w:r>
        <w:rPr>
          <w:rFonts w:ascii="Times New Roman" w:hAnsi="Times New Roman"/>
          <w:sz w:val="24"/>
          <w:szCs w:val="24"/>
        </w:rPr>
        <w:t>енная</w:t>
      </w:r>
      <w:r w:rsidRPr="0010469C">
        <w:rPr>
          <w:rFonts w:ascii="Times New Roman" w:hAnsi="Times New Roman"/>
          <w:sz w:val="24"/>
          <w:szCs w:val="24"/>
        </w:rPr>
        <w:t xml:space="preserve"> в соответствии с </w:t>
      </w:r>
      <w:r>
        <w:rPr>
          <w:rFonts w:ascii="Times New Roman" w:hAnsi="Times New Roman"/>
          <w:sz w:val="24"/>
          <w:szCs w:val="24"/>
        </w:rPr>
        <w:t xml:space="preserve">настоящими Правилами определения СЧА, подлежит тестированию на обесценение. </w:t>
      </w:r>
    </w:p>
    <w:p w:rsidR="00E14902" w:rsidRPr="0010469C" w:rsidRDefault="00E14902" w:rsidP="00E14902">
      <w:pPr>
        <w:pStyle w:val="aa"/>
        <w:spacing w:after="0" w:line="360" w:lineRule="auto"/>
        <w:ind w:left="0" w:firstLine="357"/>
        <w:jc w:val="both"/>
        <w:rPr>
          <w:rFonts w:ascii="Times New Roman" w:hAnsi="Times New Roman"/>
          <w:sz w:val="24"/>
          <w:szCs w:val="24"/>
        </w:rPr>
      </w:pPr>
      <w:r>
        <w:rPr>
          <w:rFonts w:ascii="Times New Roman" w:hAnsi="Times New Roman"/>
          <w:sz w:val="24"/>
          <w:szCs w:val="24"/>
        </w:rPr>
        <w:t xml:space="preserve">При необходимости обесценения стоимость тестируемых активов </w:t>
      </w:r>
      <w:r w:rsidRPr="003C5BBA">
        <w:rPr>
          <w:rFonts w:ascii="Times New Roman" w:hAnsi="Times New Roman"/>
          <w:sz w:val="24"/>
          <w:szCs w:val="24"/>
        </w:rPr>
        <w:t xml:space="preserve">корректируется путем умножения на коэффициент кредитного качества, расчет которого приведен в Приложении № </w:t>
      </w:r>
      <w:r>
        <w:rPr>
          <w:rFonts w:ascii="Times New Roman" w:hAnsi="Times New Roman"/>
          <w:sz w:val="24"/>
          <w:szCs w:val="24"/>
        </w:rPr>
        <w:t>7</w:t>
      </w:r>
      <w:r w:rsidRPr="003C5BBA">
        <w:rPr>
          <w:rFonts w:ascii="Times New Roman" w:hAnsi="Times New Roman"/>
          <w:sz w:val="24"/>
          <w:szCs w:val="24"/>
        </w:rPr>
        <w:t xml:space="preserve">. </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Основанием для обесценения являются, в частности, доступные наблюдаемые значимые данные (события, информация) в отношении контрагентов (в том числе эмитентов, дебиторов – физических и юридических лиц, банков), в том числе, о следующих событиях:</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lastRenderedPageBreak/>
        <w:t>- значительное ухудшение финансового положения контрагента, отразившиеся в доступной финансовой отчетности;</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снижение (отзыв) кредитного рейтинга контрагента при наличии;</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нарушения контрагентом условий погашения или выплаты процентных доходов по  активу, составляющему активы ПИФ, а также любого иного обязательства контрагента, в случае если данная информация прямо или косвенно наблюдаема;</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официальное опубликование решения о признании контрагента банкротом;</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официальное опубликование решения о начале применения к эмитенту процедур банкротства;</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информация о просрочке исполнения эмитентом своих обязательств; </w:t>
      </w:r>
    </w:p>
    <w:p w:rsidR="00E14902"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отзыв (аннулирование) у контрагента лицензии на осуществление основного вида деятельности</w:t>
      </w:r>
      <w:r>
        <w:rPr>
          <w:rFonts w:ascii="Times New Roman" w:hAnsi="Times New Roman"/>
          <w:sz w:val="24"/>
          <w:szCs w:val="24"/>
        </w:rPr>
        <w:t>;</w:t>
      </w:r>
    </w:p>
    <w:p w:rsidR="00E14902" w:rsidRPr="0010469C" w:rsidRDefault="00E14902" w:rsidP="00E14902">
      <w:pPr>
        <w:spacing w:after="0" w:line="360" w:lineRule="auto"/>
        <w:ind w:firstLine="567"/>
        <w:jc w:val="both"/>
        <w:rPr>
          <w:rFonts w:ascii="Times New Roman" w:hAnsi="Times New Roman"/>
          <w:sz w:val="24"/>
          <w:szCs w:val="24"/>
        </w:rPr>
      </w:pPr>
      <w:r>
        <w:rPr>
          <w:rFonts w:ascii="Times New Roman" w:hAnsi="Times New Roman"/>
          <w:sz w:val="24"/>
          <w:szCs w:val="24"/>
        </w:rPr>
        <w:t>- иные существенные факты.</w:t>
      </w:r>
    </w:p>
    <w:p w:rsidR="00E14902"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Анализ информации в отношении активов проводится на основании данных общедоступных источников информации, в том числе:</w:t>
      </w:r>
    </w:p>
    <w:p w:rsidR="00E14902" w:rsidRPr="0010469C" w:rsidRDefault="00E14902" w:rsidP="00E14902">
      <w:pPr>
        <w:spacing w:after="0" w:line="240" w:lineRule="auto"/>
        <w:ind w:firstLine="567"/>
        <w:jc w:val="both"/>
        <w:rPr>
          <w:rFonts w:ascii="Times New Roman" w:hAnsi="Times New Roman"/>
          <w:sz w:val="24"/>
          <w:szCs w:val="24"/>
        </w:rPr>
      </w:pPr>
    </w:p>
    <w:tbl>
      <w:tblPr>
        <w:tblStyle w:val="ae"/>
        <w:tblW w:w="0" w:type="auto"/>
        <w:tblInd w:w="79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412"/>
        <w:gridCol w:w="3526"/>
      </w:tblGrid>
      <w:tr w:rsidR="00E14902" w:rsidRPr="0010469C" w:rsidTr="003E76FD">
        <w:tc>
          <w:tcPr>
            <w:tcW w:w="4412" w:type="dxa"/>
            <w:shd w:val="clear" w:color="auto" w:fill="A6A6A6" w:themeFill="background1" w:themeFillShade="A6"/>
          </w:tcPr>
          <w:p w:rsidR="00E14902" w:rsidRPr="0010469C" w:rsidRDefault="00E14902" w:rsidP="003E76FD">
            <w:pPr>
              <w:pStyle w:val="aa"/>
              <w:autoSpaceDE w:val="0"/>
              <w:autoSpaceDN w:val="0"/>
              <w:adjustRightInd w:val="0"/>
              <w:ind w:left="0"/>
              <w:jc w:val="center"/>
              <w:rPr>
                <w:rFonts w:ascii="Times New Roman" w:hAnsi="Times New Roman"/>
                <w:b/>
                <w:i/>
                <w:sz w:val="24"/>
                <w:szCs w:val="24"/>
              </w:rPr>
            </w:pPr>
            <w:r w:rsidRPr="0010469C">
              <w:rPr>
                <w:rFonts w:ascii="Times New Roman" w:hAnsi="Times New Roman"/>
                <w:b/>
                <w:i/>
                <w:sz w:val="24"/>
                <w:szCs w:val="24"/>
              </w:rPr>
              <w:t>Наименование источника</w:t>
            </w:r>
          </w:p>
        </w:tc>
        <w:tc>
          <w:tcPr>
            <w:tcW w:w="3526" w:type="dxa"/>
            <w:shd w:val="clear" w:color="auto" w:fill="A6A6A6" w:themeFill="background1" w:themeFillShade="A6"/>
          </w:tcPr>
          <w:p w:rsidR="00E14902" w:rsidRPr="0010469C" w:rsidRDefault="00E14902" w:rsidP="003E76FD">
            <w:pPr>
              <w:pStyle w:val="aa"/>
              <w:autoSpaceDE w:val="0"/>
              <w:autoSpaceDN w:val="0"/>
              <w:adjustRightInd w:val="0"/>
              <w:ind w:left="0"/>
              <w:jc w:val="center"/>
              <w:rPr>
                <w:rFonts w:ascii="Times New Roman" w:hAnsi="Times New Roman"/>
                <w:b/>
                <w:i/>
                <w:sz w:val="24"/>
                <w:szCs w:val="24"/>
              </w:rPr>
            </w:pPr>
            <w:r w:rsidRPr="0010469C">
              <w:rPr>
                <w:rFonts w:ascii="Times New Roman" w:hAnsi="Times New Roman"/>
                <w:b/>
                <w:i/>
                <w:sz w:val="24"/>
                <w:szCs w:val="24"/>
              </w:rPr>
              <w:t>Ссылка на источник информации (при наличии)</w:t>
            </w:r>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ООО "Интерфакс-ЦРКИ" (Центр раскрытия корпоративной информации)</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18" w:history="1">
              <w:r w:rsidR="00E14902" w:rsidRPr="0010469C">
                <w:rPr>
                  <w:rStyle w:val="ad"/>
                  <w:rFonts w:ascii="Times New Roman" w:hAnsi="Times New Roman"/>
                  <w:sz w:val="24"/>
                  <w:szCs w:val="24"/>
                </w:rPr>
                <w:t>https://www.e-disclosure.ru/</w:t>
              </w:r>
            </w:hyperlink>
            <w:r w:rsidR="00E14902" w:rsidRPr="0010469C">
              <w:rPr>
                <w:rStyle w:val="ad"/>
                <w:rFonts w:ascii="Times New Roman" w:hAnsi="Times New Roman"/>
                <w:sz w:val="24"/>
                <w:szCs w:val="24"/>
              </w:rPr>
              <w:t xml:space="preserve"> </w:t>
            </w:r>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ПАО Московская биржа</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19" w:history="1">
              <w:r w:rsidR="00E14902" w:rsidRPr="0010469C">
                <w:rPr>
                  <w:rStyle w:val="ad"/>
                  <w:rFonts w:ascii="Times New Roman" w:hAnsi="Times New Roman"/>
                  <w:sz w:val="24"/>
                  <w:szCs w:val="24"/>
                </w:rPr>
                <w:t>https://www.moex.com/</w:t>
              </w:r>
            </w:hyperlink>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Центральный Банк Российской Федерации (Банк России)</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20" w:history="1">
              <w:r w:rsidR="00E14902" w:rsidRPr="0010469C">
                <w:rPr>
                  <w:rStyle w:val="ad"/>
                  <w:rFonts w:ascii="Times New Roman" w:hAnsi="Times New Roman"/>
                  <w:sz w:val="24"/>
                  <w:szCs w:val="24"/>
                </w:rPr>
                <w:t>https://www.cbr.ru/</w:t>
              </w:r>
            </w:hyperlink>
            <w:r w:rsidR="00E14902" w:rsidRPr="0010469C">
              <w:rPr>
                <w:rStyle w:val="ad"/>
                <w:rFonts w:ascii="Times New Roman" w:hAnsi="Times New Roman"/>
                <w:sz w:val="24"/>
                <w:szCs w:val="24"/>
              </w:rPr>
              <w:t xml:space="preserve"> </w:t>
            </w:r>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Картотека арбитражных дел</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21" w:history="1">
              <w:r w:rsidR="00E14902" w:rsidRPr="0010469C">
                <w:rPr>
                  <w:rStyle w:val="ad"/>
                  <w:rFonts w:ascii="Times New Roman" w:hAnsi="Times New Roman"/>
                  <w:sz w:val="24"/>
                  <w:szCs w:val="24"/>
                </w:rPr>
                <w:t>https://kad.arbitr.ru</w:t>
              </w:r>
            </w:hyperlink>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Единый федеральный реестр сведений о банкротстве</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22" w:history="1">
              <w:r w:rsidR="00E14902" w:rsidRPr="0010469C">
                <w:rPr>
                  <w:rStyle w:val="ad"/>
                  <w:rFonts w:ascii="Times New Roman" w:hAnsi="Times New Roman"/>
                  <w:sz w:val="24"/>
                  <w:szCs w:val="24"/>
                </w:rPr>
                <w:t>https://bankrot.fedresurs.ru</w:t>
              </w:r>
            </w:hyperlink>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r w:rsidRPr="0010469C">
              <w:rPr>
                <w:rStyle w:val="ad"/>
                <w:rFonts w:ascii="Times New Roman" w:hAnsi="Times New Roman"/>
                <w:sz w:val="24"/>
                <w:szCs w:val="24"/>
              </w:rPr>
              <w:t xml:space="preserve"> </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23" w:history="1">
              <w:r w:rsidR="00E14902" w:rsidRPr="0010469C">
                <w:rPr>
                  <w:rStyle w:val="ad"/>
                  <w:rFonts w:ascii="Times New Roman" w:hAnsi="Times New Roman"/>
                  <w:sz w:val="24"/>
                  <w:szCs w:val="24"/>
                </w:rPr>
                <w:t>https://fedresurs.ru</w:t>
              </w:r>
            </w:hyperlink>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lastRenderedPageBreak/>
              <w:t>Аналитическое Кредитное Рейтинговое Агентство (АКРА)</w:t>
            </w:r>
          </w:p>
        </w:tc>
        <w:tc>
          <w:tcPr>
            <w:tcW w:w="3526" w:type="dxa"/>
          </w:tcPr>
          <w:p w:rsidR="00E14902" w:rsidRPr="0010469C" w:rsidRDefault="008B4B71" w:rsidP="003E76FD">
            <w:pPr>
              <w:pStyle w:val="aa"/>
              <w:ind w:left="106"/>
              <w:jc w:val="both"/>
              <w:rPr>
                <w:rFonts w:ascii="Times New Roman" w:hAnsi="Times New Roman"/>
                <w:sz w:val="24"/>
                <w:szCs w:val="24"/>
              </w:rPr>
            </w:pPr>
            <w:hyperlink r:id="rId24" w:history="1">
              <w:r w:rsidR="00E14902" w:rsidRPr="0010469C">
                <w:rPr>
                  <w:rStyle w:val="ad"/>
                  <w:rFonts w:ascii="Times New Roman" w:hAnsi="Times New Roman"/>
                  <w:sz w:val="24"/>
                  <w:szCs w:val="24"/>
                </w:rPr>
                <w:t>https://www.acra-ratings.ru/</w:t>
              </w:r>
            </w:hyperlink>
          </w:p>
        </w:tc>
      </w:tr>
      <w:tr w:rsidR="00E14902" w:rsidRPr="0010469C" w:rsidTr="003E76FD">
        <w:tc>
          <w:tcPr>
            <w:tcW w:w="4412" w:type="dxa"/>
          </w:tcPr>
          <w:p w:rsidR="00E14902" w:rsidRPr="0010469C" w:rsidRDefault="00E14902" w:rsidP="003E76FD">
            <w:pPr>
              <w:jc w:val="both"/>
              <w:rPr>
                <w:rFonts w:ascii="Times New Roman" w:hAnsi="Times New Roman"/>
                <w:sz w:val="24"/>
                <w:szCs w:val="24"/>
              </w:rPr>
            </w:pPr>
            <w:r w:rsidRPr="0010469C">
              <w:rPr>
                <w:rFonts w:ascii="Times New Roman" w:hAnsi="Times New Roman"/>
                <w:sz w:val="24"/>
                <w:szCs w:val="24"/>
              </w:rPr>
              <w:t>Рейтинговое агентство АО «Эксперт РА»</w:t>
            </w:r>
          </w:p>
        </w:tc>
        <w:tc>
          <w:tcPr>
            <w:tcW w:w="3526" w:type="dxa"/>
          </w:tcPr>
          <w:p w:rsidR="00E14902" w:rsidRPr="0010469C" w:rsidRDefault="008B4B71" w:rsidP="003E76FD">
            <w:pPr>
              <w:pStyle w:val="aa"/>
              <w:ind w:left="106"/>
              <w:jc w:val="both"/>
              <w:rPr>
                <w:rFonts w:ascii="Times New Roman" w:hAnsi="Times New Roman"/>
                <w:sz w:val="24"/>
                <w:szCs w:val="24"/>
              </w:rPr>
            </w:pPr>
            <w:hyperlink r:id="rId25" w:history="1">
              <w:r w:rsidR="00E14902" w:rsidRPr="0010469C">
                <w:rPr>
                  <w:rStyle w:val="ad"/>
                  <w:rFonts w:ascii="Times New Roman" w:hAnsi="Times New Roman"/>
                  <w:sz w:val="24"/>
                  <w:szCs w:val="24"/>
                </w:rPr>
                <w:t>https://raexpert.ru/</w:t>
              </w:r>
            </w:hyperlink>
          </w:p>
          <w:p w:rsidR="00E14902" w:rsidRPr="0010469C" w:rsidRDefault="00E14902" w:rsidP="003E76FD">
            <w:pPr>
              <w:pStyle w:val="aa"/>
              <w:ind w:left="106"/>
              <w:jc w:val="both"/>
              <w:rPr>
                <w:rFonts w:ascii="Times New Roman" w:hAnsi="Times New Roman"/>
                <w:sz w:val="24"/>
                <w:szCs w:val="24"/>
              </w:rPr>
            </w:pPr>
          </w:p>
        </w:tc>
      </w:tr>
      <w:tr w:rsidR="00E14902" w:rsidRPr="0010469C" w:rsidTr="003E76FD">
        <w:tc>
          <w:tcPr>
            <w:tcW w:w="4412" w:type="dxa"/>
          </w:tcPr>
          <w:p w:rsidR="00E14902" w:rsidRPr="0010469C" w:rsidRDefault="00E14902" w:rsidP="003E76FD">
            <w:pPr>
              <w:autoSpaceDE w:val="0"/>
              <w:autoSpaceDN w:val="0"/>
              <w:adjustRightInd w:val="0"/>
              <w:jc w:val="both"/>
              <w:rPr>
                <w:rFonts w:ascii="Times New Roman" w:hAnsi="Times New Roman"/>
                <w:sz w:val="24"/>
                <w:szCs w:val="24"/>
              </w:rPr>
            </w:pPr>
            <w:r w:rsidRPr="0010469C">
              <w:rPr>
                <w:rFonts w:ascii="Times New Roman" w:hAnsi="Times New Roman"/>
                <w:sz w:val="24"/>
                <w:szCs w:val="24"/>
              </w:rPr>
              <w:t>Рейтинговое агентство Fitch Ratings</w:t>
            </w:r>
          </w:p>
        </w:tc>
        <w:tc>
          <w:tcPr>
            <w:tcW w:w="3526" w:type="dxa"/>
          </w:tcPr>
          <w:p w:rsidR="00E14902" w:rsidRPr="0010469C" w:rsidRDefault="008B4B71" w:rsidP="003E76FD">
            <w:pPr>
              <w:pStyle w:val="aa"/>
              <w:ind w:left="106"/>
              <w:jc w:val="both"/>
              <w:rPr>
                <w:rFonts w:ascii="Times New Roman" w:hAnsi="Times New Roman"/>
                <w:sz w:val="24"/>
                <w:szCs w:val="24"/>
              </w:rPr>
            </w:pPr>
            <w:hyperlink r:id="rId26" w:history="1">
              <w:r w:rsidR="00E14902" w:rsidRPr="0010469C">
                <w:rPr>
                  <w:rStyle w:val="ad"/>
                  <w:rFonts w:ascii="Times New Roman" w:hAnsi="Times New Roman"/>
                  <w:sz w:val="24"/>
                  <w:szCs w:val="24"/>
                </w:rPr>
                <w:t>https://www.fitchratings.com/</w:t>
              </w:r>
            </w:hyperlink>
          </w:p>
        </w:tc>
      </w:tr>
      <w:tr w:rsidR="00E14902" w:rsidRPr="0010469C" w:rsidTr="003E76FD">
        <w:tc>
          <w:tcPr>
            <w:tcW w:w="4412" w:type="dxa"/>
          </w:tcPr>
          <w:p w:rsidR="00E14902" w:rsidRPr="0010469C" w:rsidRDefault="00E14902" w:rsidP="003E76FD">
            <w:pPr>
              <w:autoSpaceDE w:val="0"/>
              <w:autoSpaceDN w:val="0"/>
              <w:adjustRightInd w:val="0"/>
              <w:jc w:val="both"/>
              <w:rPr>
                <w:rFonts w:ascii="Times New Roman" w:hAnsi="Times New Roman"/>
                <w:sz w:val="24"/>
                <w:szCs w:val="24"/>
                <w:lang w:val="en-US"/>
              </w:rPr>
            </w:pPr>
            <w:r w:rsidRPr="0010469C">
              <w:rPr>
                <w:rFonts w:ascii="Times New Roman" w:hAnsi="Times New Roman"/>
                <w:sz w:val="24"/>
                <w:szCs w:val="24"/>
              </w:rPr>
              <w:t>Рейтинговое</w:t>
            </w:r>
            <w:r w:rsidRPr="0010469C">
              <w:rPr>
                <w:rFonts w:ascii="Times New Roman" w:hAnsi="Times New Roman"/>
                <w:sz w:val="24"/>
                <w:szCs w:val="24"/>
                <w:lang w:val="en-US"/>
              </w:rPr>
              <w:t xml:space="preserve"> </w:t>
            </w:r>
            <w:r w:rsidRPr="0010469C">
              <w:rPr>
                <w:rFonts w:ascii="Times New Roman" w:hAnsi="Times New Roman"/>
                <w:sz w:val="24"/>
                <w:szCs w:val="24"/>
              </w:rPr>
              <w:t>агентство</w:t>
            </w:r>
            <w:r w:rsidRPr="0010469C">
              <w:rPr>
                <w:rFonts w:ascii="Times New Roman" w:hAnsi="Times New Roman"/>
                <w:sz w:val="24"/>
                <w:szCs w:val="24"/>
                <w:lang w:val="en-US"/>
              </w:rPr>
              <w:t xml:space="preserve"> S&amp;P Global Ratings</w:t>
            </w:r>
          </w:p>
          <w:p w:rsidR="00E14902" w:rsidRPr="0010469C" w:rsidRDefault="00E14902" w:rsidP="003E76FD">
            <w:pPr>
              <w:autoSpaceDE w:val="0"/>
              <w:autoSpaceDN w:val="0"/>
              <w:adjustRightInd w:val="0"/>
              <w:jc w:val="both"/>
              <w:rPr>
                <w:rFonts w:ascii="Times New Roman" w:hAnsi="Times New Roman"/>
                <w:sz w:val="24"/>
                <w:szCs w:val="24"/>
                <w:lang w:val="en-US"/>
              </w:rPr>
            </w:pPr>
          </w:p>
        </w:tc>
        <w:tc>
          <w:tcPr>
            <w:tcW w:w="3526" w:type="dxa"/>
          </w:tcPr>
          <w:p w:rsidR="00E14902" w:rsidRPr="0010469C" w:rsidRDefault="008B4B71" w:rsidP="003E76FD">
            <w:pPr>
              <w:pStyle w:val="aa"/>
              <w:ind w:left="106"/>
              <w:jc w:val="both"/>
              <w:rPr>
                <w:rFonts w:ascii="Times New Roman" w:hAnsi="Times New Roman"/>
                <w:sz w:val="24"/>
                <w:szCs w:val="24"/>
              </w:rPr>
            </w:pPr>
            <w:hyperlink r:id="rId27" w:history="1">
              <w:r w:rsidR="00E14902" w:rsidRPr="0010469C">
                <w:rPr>
                  <w:rStyle w:val="ad"/>
                  <w:rFonts w:ascii="Times New Roman" w:hAnsi="Times New Roman"/>
                  <w:sz w:val="24"/>
                  <w:szCs w:val="24"/>
                </w:rPr>
                <w:t>https://www.standardandpoors.com/</w:t>
              </w:r>
            </w:hyperlink>
          </w:p>
        </w:tc>
      </w:tr>
      <w:tr w:rsidR="00E14902" w:rsidRPr="0010469C" w:rsidTr="003E76FD">
        <w:tc>
          <w:tcPr>
            <w:tcW w:w="4412" w:type="dxa"/>
          </w:tcPr>
          <w:p w:rsidR="00E14902" w:rsidRPr="0010469C" w:rsidRDefault="00E14902" w:rsidP="003E76FD">
            <w:pPr>
              <w:autoSpaceDE w:val="0"/>
              <w:autoSpaceDN w:val="0"/>
              <w:adjustRightInd w:val="0"/>
              <w:jc w:val="both"/>
              <w:rPr>
                <w:rFonts w:ascii="Times New Roman" w:hAnsi="Times New Roman"/>
                <w:sz w:val="24"/>
                <w:szCs w:val="24"/>
                <w:lang w:val="en-US"/>
              </w:rPr>
            </w:pPr>
            <w:r w:rsidRPr="0010469C">
              <w:rPr>
                <w:rFonts w:ascii="Times New Roman" w:hAnsi="Times New Roman"/>
                <w:sz w:val="24"/>
                <w:szCs w:val="24"/>
              </w:rPr>
              <w:t>Рейтинговое</w:t>
            </w:r>
            <w:r w:rsidRPr="0010469C">
              <w:rPr>
                <w:rFonts w:ascii="Times New Roman" w:hAnsi="Times New Roman"/>
                <w:sz w:val="24"/>
                <w:szCs w:val="24"/>
                <w:lang w:val="en-US"/>
              </w:rPr>
              <w:t xml:space="preserve"> </w:t>
            </w:r>
            <w:r w:rsidRPr="0010469C">
              <w:rPr>
                <w:rFonts w:ascii="Times New Roman" w:hAnsi="Times New Roman"/>
                <w:sz w:val="24"/>
                <w:szCs w:val="24"/>
              </w:rPr>
              <w:t>агентство</w:t>
            </w:r>
            <w:r w:rsidRPr="0010469C">
              <w:rPr>
                <w:rFonts w:ascii="Times New Roman" w:hAnsi="Times New Roman"/>
                <w:sz w:val="24"/>
                <w:szCs w:val="24"/>
                <w:lang w:val="en-US"/>
              </w:rPr>
              <w:t xml:space="preserve"> Moody's Investors Service</w:t>
            </w:r>
          </w:p>
          <w:p w:rsidR="00E14902" w:rsidRPr="0010469C" w:rsidRDefault="00E14902" w:rsidP="003E76FD">
            <w:pPr>
              <w:autoSpaceDE w:val="0"/>
              <w:autoSpaceDN w:val="0"/>
              <w:adjustRightInd w:val="0"/>
              <w:jc w:val="both"/>
              <w:rPr>
                <w:rFonts w:ascii="Times New Roman" w:hAnsi="Times New Roman"/>
                <w:sz w:val="24"/>
                <w:szCs w:val="24"/>
                <w:lang w:val="en-US"/>
              </w:rPr>
            </w:pP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28" w:history="1">
              <w:r w:rsidR="00E14902" w:rsidRPr="0010469C">
                <w:rPr>
                  <w:rStyle w:val="ad"/>
                  <w:rFonts w:ascii="Times New Roman" w:hAnsi="Times New Roman"/>
                  <w:sz w:val="24"/>
                  <w:szCs w:val="24"/>
                </w:rPr>
                <w:t>https://www.moodys.com/</w:t>
              </w:r>
            </w:hyperlink>
          </w:p>
        </w:tc>
      </w:tr>
      <w:tr w:rsidR="00E14902" w:rsidRPr="0010469C" w:rsidTr="003E76FD">
        <w:tc>
          <w:tcPr>
            <w:tcW w:w="4412" w:type="dxa"/>
          </w:tcPr>
          <w:p w:rsidR="00E14902" w:rsidRPr="0010469C" w:rsidRDefault="00E14902" w:rsidP="003E76FD">
            <w:pPr>
              <w:autoSpaceDE w:val="0"/>
              <w:autoSpaceDN w:val="0"/>
              <w:adjustRightInd w:val="0"/>
              <w:jc w:val="both"/>
              <w:rPr>
                <w:rFonts w:ascii="Times New Roman" w:hAnsi="Times New Roman"/>
                <w:sz w:val="24"/>
                <w:szCs w:val="24"/>
              </w:rPr>
            </w:pPr>
            <w:r w:rsidRPr="0010469C">
              <w:rPr>
                <w:rFonts w:ascii="Times New Roman" w:hAnsi="Times New Roman"/>
                <w:sz w:val="24"/>
                <w:szCs w:val="24"/>
              </w:rPr>
              <w:t>Сведения о банкротстве, раскрываемые АО «Коммерсантъ»</w:t>
            </w:r>
          </w:p>
        </w:tc>
        <w:tc>
          <w:tcPr>
            <w:tcW w:w="3526" w:type="dxa"/>
          </w:tcPr>
          <w:p w:rsidR="00E14902" w:rsidRPr="0010469C" w:rsidRDefault="008B4B71" w:rsidP="003E76FD">
            <w:pPr>
              <w:pStyle w:val="aa"/>
              <w:ind w:left="106"/>
              <w:jc w:val="both"/>
              <w:rPr>
                <w:rStyle w:val="ad"/>
                <w:rFonts w:ascii="Times New Roman" w:hAnsi="Times New Roman"/>
                <w:sz w:val="24"/>
                <w:szCs w:val="24"/>
              </w:rPr>
            </w:pPr>
            <w:hyperlink r:id="rId29" w:history="1">
              <w:r w:rsidR="00E14902" w:rsidRPr="0010469C">
                <w:rPr>
                  <w:rStyle w:val="ad"/>
                  <w:rFonts w:ascii="Times New Roman" w:hAnsi="Times New Roman"/>
                  <w:sz w:val="24"/>
                  <w:szCs w:val="24"/>
                </w:rPr>
                <w:t>https://bankruptcy.kommersant.ru</w:t>
              </w:r>
            </w:hyperlink>
          </w:p>
        </w:tc>
      </w:tr>
      <w:tr w:rsidR="00E14902" w:rsidRPr="0010469C" w:rsidTr="003E76FD">
        <w:tc>
          <w:tcPr>
            <w:tcW w:w="4412" w:type="dxa"/>
          </w:tcPr>
          <w:p w:rsidR="00E14902" w:rsidRPr="0010469C" w:rsidRDefault="00E14902" w:rsidP="003E76FD">
            <w:pPr>
              <w:autoSpaceDE w:val="0"/>
              <w:autoSpaceDN w:val="0"/>
              <w:adjustRightInd w:val="0"/>
              <w:jc w:val="both"/>
              <w:rPr>
                <w:rFonts w:ascii="Times New Roman" w:hAnsi="Times New Roman"/>
                <w:sz w:val="24"/>
                <w:szCs w:val="24"/>
              </w:rPr>
            </w:pPr>
            <w:r w:rsidRPr="0010469C">
              <w:rPr>
                <w:rFonts w:ascii="Times New Roman" w:hAnsi="Times New Roman"/>
                <w:sz w:val="24"/>
                <w:szCs w:val="24"/>
              </w:rPr>
              <w:t>Официальные сведения из ЕГРЮЛ/ЕГРИП в электронном виде</w:t>
            </w:r>
          </w:p>
        </w:tc>
        <w:tc>
          <w:tcPr>
            <w:tcW w:w="3526" w:type="dxa"/>
          </w:tcPr>
          <w:p w:rsidR="00E14902" w:rsidRPr="0010469C" w:rsidRDefault="00E14902" w:rsidP="003E76FD">
            <w:pPr>
              <w:pStyle w:val="aa"/>
              <w:ind w:left="106"/>
              <w:jc w:val="both"/>
              <w:rPr>
                <w:rStyle w:val="ad"/>
                <w:rFonts w:ascii="Times New Roman" w:hAnsi="Times New Roman"/>
                <w:sz w:val="24"/>
                <w:szCs w:val="24"/>
              </w:rPr>
            </w:pPr>
            <w:r w:rsidRPr="0010469C">
              <w:rPr>
                <w:rStyle w:val="ad"/>
                <w:rFonts w:ascii="Times New Roman" w:hAnsi="Times New Roman"/>
                <w:sz w:val="24"/>
                <w:szCs w:val="24"/>
              </w:rPr>
              <w:t>https://egrul.nalog.ru/index.html</w:t>
            </w:r>
          </w:p>
        </w:tc>
      </w:tr>
      <w:tr w:rsidR="00E14902" w:rsidRPr="0010469C" w:rsidTr="003E76FD">
        <w:tc>
          <w:tcPr>
            <w:tcW w:w="4412" w:type="dxa"/>
          </w:tcPr>
          <w:p w:rsidR="00E14902" w:rsidRPr="0010469C" w:rsidRDefault="00E14902" w:rsidP="003E76FD">
            <w:pPr>
              <w:autoSpaceDE w:val="0"/>
              <w:autoSpaceDN w:val="0"/>
              <w:adjustRightInd w:val="0"/>
              <w:jc w:val="both"/>
              <w:rPr>
                <w:rFonts w:ascii="Times New Roman" w:hAnsi="Times New Roman"/>
                <w:sz w:val="24"/>
                <w:szCs w:val="24"/>
              </w:rPr>
            </w:pPr>
            <w:r w:rsidRPr="0010469C">
              <w:rPr>
                <w:rFonts w:ascii="Times New Roman" w:hAnsi="Times New Roman"/>
                <w:sz w:val="24"/>
                <w:szCs w:val="24"/>
              </w:rPr>
              <w:t>Официальные сайты контрагентов в сети «Интернет»</w:t>
            </w:r>
          </w:p>
        </w:tc>
        <w:tc>
          <w:tcPr>
            <w:tcW w:w="3526" w:type="dxa"/>
          </w:tcPr>
          <w:p w:rsidR="00E14902" w:rsidRPr="0010469C" w:rsidRDefault="00E14902" w:rsidP="003E76FD">
            <w:pPr>
              <w:pStyle w:val="aa"/>
              <w:ind w:left="106"/>
              <w:jc w:val="center"/>
              <w:rPr>
                <w:rFonts w:ascii="Times New Roman" w:hAnsi="Times New Roman"/>
                <w:sz w:val="24"/>
                <w:szCs w:val="24"/>
              </w:rPr>
            </w:pPr>
            <w:r w:rsidRPr="0010469C">
              <w:rPr>
                <w:rFonts w:ascii="Times New Roman" w:hAnsi="Times New Roman"/>
                <w:sz w:val="24"/>
                <w:szCs w:val="24"/>
              </w:rPr>
              <w:t>-</w:t>
            </w:r>
          </w:p>
        </w:tc>
      </w:tr>
    </w:tbl>
    <w:p w:rsidR="00E14902" w:rsidRPr="0010469C" w:rsidRDefault="00E14902" w:rsidP="00E14902">
      <w:pPr>
        <w:spacing w:after="0" w:line="360" w:lineRule="auto"/>
        <w:ind w:firstLine="567"/>
        <w:jc w:val="both"/>
        <w:rPr>
          <w:rFonts w:ascii="Times New Roman" w:hAnsi="Times New Roman"/>
          <w:sz w:val="24"/>
          <w:szCs w:val="24"/>
        </w:rPr>
      </w:pPr>
    </w:p>
    <w:p w:rsidR="00E14902" w:rsidRPr="0010469C" w:rsidRDefault="00E14902" w:rsidP="00E14902">
      <w:pPr>
        <w:spacing w:before="120" w:after="0" w:line="360" w:lineRule="auto"/>
        <w:ind w:firstLine="426"/>
        <w:jc w:val="both"/>
        <w:rPr>
          <w:rFonts w:ascii="Times New Roman" w:hAnsi="Times New Roman"/>
          <w:sz w:val="24"/>
          <w:szCs w:val="24"/>
        </w:rPr>
      </w:pPr>
      <w:r w:rsidRPr="0010469C">
        <w:rPr>
          <w:rFonts w:ascii="Times New Roman" w:hAnsi="Times New Roman"/>
          <w:sz w:val="24"/>
          <w:szCs w:val="24"/>
        </w:rPr>
        <w:t>Для анализа могут быть использованы данные (документы, информация), полученные Управляющей компании из иных источников.</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xml:space="preserve">В случае выявления признаков обесценения по активу, его справедливая стоимость подлежит корректировке </w:t>
      </w:r>
      <w:r>
        <w:rPr>
          <w:rFonts w:ascii="Times New Roman" w:hAnsi="Times New Roman"/>
          <w:sz w:val="24"/>
          <w:szCs w:val="24"/>
        </w:rPr>
        <w:t>с применением коэффициента кредитного качества контрагента,</w:t>
      </w:r>
      <w:r w:rsidRPr="00F279AE">
        <w:rPr>
          <w:rFonts w:ascii="Times New Roman" w:hAnsi="Times New Roman"/>
          <w:color w:val="FF0000"/>
          <w:sz w:val="24"/>
          <w:szCs w:val="24"/>
        </w:rPr>
        <w:t xml:space="preserve"> </w:t>
      </w:r>
      <w:r w:rsidRPr="0010469C">
        <w:rPr>
          <w:rFonts w:ascii="Times New Roman" w:hAnsi="Times New Roman"/>
          <w:sz w:val="24"/>
          <w:szCs w:val="24"/>
        </w:rPr>
        <w:t>за исключением случаев, когда на дату выявления признака обесценения у актива имеется обеспечение (в виде залога, поручительства, гарантии, обязательства третьих лиц, опционных соглашений  и т.п.), справедливая стоимость которого, определенная в соответствии с настоящими Правилами определения СЧА, не менее справедливой стоимости актива. Такое сравнение текущей справедливой стоимости актива и его обеспечения при наличии признаков обесценения поводится не реже, чем на каждую отчетную дату, установленную нормативными актами Банка России для ПИФ.</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Расчет величины обесценения должен основываться на наблюдаемых статистических данных, подтверждающих степень обесценения, в зависимости от срока просрочки, кредитного качества дебитора и ожидаемых к получению денежных потоков.</w:t>
      </w:r>
    </w:p>
    <w:p w:rsidR="00E14902" w:rsidRPr="0010469C" w:rsidRDefault="00E14902" w:rsidP="00E14902">
      <w:pPr>
        <w:autoSpaceDE w:val="0"/>
        <w:autoSpaceDN w:val="0"/>
        <w:spacing w:after="0" w:line="360" w:lineRule="auto"/>
        <w:ind w:firstLine="567"/>
        <w:jc w:val="both"/>
        <w:rPr>
          <w:rFonts w:ascii="Times New Roman" w:hAnsi="Times New Roman"/>
          <w:sz w:val="24"/>
          <w:szCs w:val="24"/>
        </w:rPr>
      </w:pPr>
      <w:r w:rsidRPr="0010469C">
        <w:rPr>
          <w:rFonts w:ascii="Times New Roman" w:hAnsi="Times New Roman"/>
          <w:sz w:val="24"/>
          <w:szCs w:val="24"/>
        </w:rPr>
        <w:lastRenderedPageBreak/>
        <w:t>В целях оценки кредитного риска контрагента используются рейтинги следующих рейтинговых агентств:</w:t>
      </w:r>
    </w:p>
    <w:p w:rsidR="00E14902" w:rsidRPr="0010469C" w:rsidRDefault="00E14902" w:rsidP="00E14902">
      <w:pPr>
        <w:pStyle w:val="aa"/>
        <w:numPr>
          <w:ilvl w:val="0"/>
          <w:numId w:val="69"/>
        </w:numPr>
        <w:autoSpaceDE w:val="0"/>
        <w:autoSpaceDN w:val="0"/>
        <w:spacing w:after="0" w:line="360" w:lineRule="auto"/>
        <w:ind w:left="993"/>
        <w:jc w:val="both"/>
        <w:rPr>
          <w:rFonts w:ascii="Times New Roman" w:hAnsi="Times New Roman"/>
          <w:sz w:val="24"/>
          <w:szCs w:val="24"/>
        </w:rPr>
      </w:pPr>
      <w:r w:rsidRPr="0010469C">
        <w:rPr>
          <w:rFonts w:ascii="Times New Roman" w:hAnsi="Times New Roman"/>
          <w:sz w:val="24"/>
          <w:szCs w:val="24"/>
        </w:rPr>
        <w:t>Moody's Investors Service</w:t>
      </w:r>
    </w:p>
    <w:p w:rsidR="00E14902" w:rsidRPr="0010469C" w:rsidRDefault="00E14902" w:rsidP="00E14902">
      <w:pPr>
        <w:pStyle w:val="aa"/>
        <w:numPr>
          <w:ilvl w:val="0"/>
          <w:numId w:val="69"/>
        </w:numPr>
        <w:autoSpaceDE w:val="0"/>
        <w:autoSpaceDN w:val="0"/>
        <w:spacing w:after="0" w:line="360" w:lineRule="auto"/>
        <w:ind w:left="993"/>
        <w:jc w:val="both"/>
        <w:rPr>
          <w:rFonts w:ascii="Times New Roman" w:hAnsi="Times New Roman"/>
          <w:sz w:val="24"/>
          <w:szCs w:val="24"/>
        </w:rPr>
      </w:pPr>
      <w:r w:rsidRPr="0010469C">
        <w:rPr>
          <w:rFonts w:ascii="Times New Roman" w:hAnsi="Times New Roman"/>
          <w:sz w:val="24"/>
          <w:szCs w:val="24"/>
        </w:rPr>
        <w:t>Standard &amp; Poor's</w:t>
      </w:r>
    </w:p>
    <w:p w:rsidR="00E14902" w:rsidRPr="0010469C" w:rsidRDefault="00E14902" w:rsidP="00E14902">
      <w:pPr>
        <w:pStyle w:val="aa"/>
        <w:numPr>
          <w:ilvl w:val="0"/>
          <w:numId w:val="69"/>
        </w:numPr>
        <w:autoSpaceDE w:val="0"/>
        <w:autoSpaceDN w:val="0"/>
        <w:spacing w:after="0" w:line="360" w:lineRule="auto"/>
        <w:ind w:left="993"/>
        <w:jc w:val="both"/>
        <w:rPr>
          <w:rFonts w:ascii="Times New Roman" w:hAnsi="Times New Roman"/>
          <w:sz w:val="24"/>
          <w:szCs w:val="24"/>
        </w:rPr>
      </w:pPr>
      <w:r w:rsidRPr="0010469C">
        <w:rPr>
          <w:rFonts w:ascii="Times New Roman" w:hAnsi="Times New Roman"/>
          <w:sz w:val="24"/>
          <w:szCs w:val="24"/>
        </w:rPr>
        <w:t>Fitch Ratings</w:t>
      </w:r>
    </w:p>
    <w:p w:rsidR="00E14902" w:rsidRPr="0010469C" w:rsidRDefault="00E14902" w:rsidP="00E14902">
      <w:pPr>
        <w:pStyle w:val="aa"/>
        <w:numPr>
          <w:ilvl w:val="0"/>
          <w:numId w:val="69"/>
        </w:numPr>
        <w:autoSpaceDE w:val="0"/>
        <w:autoSpaceDN w:val="0"/>
        <w:spacing w:after="0" w:line="360" w:lineRule="auto"/>
        <w:ind w:left="993"/>
        <w:jc w:val="both"/>
        <w:rPr>
          <w:rFonts w:ascii="Times New Roman" w:hAnsi="Times New Roman"/>
          <w:sz w:val="24"/>
          <w:szCs w:val="24"/>
        </w:rPr>
      </w:pPr>
      <w:r w:rsidRPr="0010469C">
        <w:rPr>
          <w:rFonts w:ascii="Times New Roman" w:hAnsi="Times New Roman"/>
          <w:sz w:val="24"/>
          <w:szCs w:val="24"/>
        </w:rPr>
        <w:t>Аналитическое Кредитное Рейтинговое Агентство (АКРА)</w:t>
      </w:r>
    </w:p>
    <w:p w:rsidR="00E14902" w:rsidRPr="0010469C" w:rsidRDefault="00E14902" w:rsidP="00E14902">
      <w:pPr>
        <w:pStyle w:val="aa"/>
        <w:numPr>
          <w:ilvl w:val="0"/>
          <w:numId w:val="69"/>
        </w:numPr>
        <w:autoSpaceDE w:val="0"/>
        <w:autoSpaceDN w:val="0"/>
        <w:spacing w:after="0" w:line="360" w:lineRule="auto"/>
        <w:ind w:left="993"/>
        <w:jc w:val="both"/>
        <w:rPr>
          <w:rFonts w:ascii="Times New Roman" w:hAnsi="Times New Roman"/>
          <w:sz w:val="24"/>
          <w:szCs w:val="24"/>
        </w:rPr>
      </w:pPr>
      <w:r w:rsidRPr="0010469C">
        <w:rPr>
          <w:rFonts w:ascii="Times New Roman" w:hAnsi="Times New Roman"/>
          <w:sz w:val="24"/>
          <w:szCs w:val="24"/>
        </w:rPr>
        <w:t>Рейтинговое агентство RAEX («Эксперт РА»).</w:t>
      </w:r>
    </w:p>
    <w:p w:rsidR="00E14902" w:rsidRPr="0010469C" w:rsidRDefault="00E14902" w:rsidP="00E14902">
      <w:pPr>
        <w:spacing w:after="0" w:line="360" w:lineRule="auto"/>
        <w:ind w:firstLine="567"/>
        <w:jc w:val="both"/>
        <w:rPr>
          <w:rFonts w:ascii="Times New Roman" w:hAnsi="Times New Roman"/>
          <w:sz w:val="24"/>
          <w:szCs w:val="24"/>
        </w:rPr>
      </w:pPr>
    </w:p>
    <w:p w:rsidR="00E14902" w:rsidRPr="00F224D5" w:rsidRDefault="00E14902" w:rsidP="00E14902">
      <w:pPr>
        <w:spacing w:after="0" w:line="360" w:lineRule="auto"/>
        <w:ind w:firstLine="567"/>
        <w:jc w:val="both"/>
        <w:rPr>
          <w:rFonts w:ascii="Times New Roman" w:hAnsi="Times New Roman"/>
          <w:strike/>
          <w:sz w:val="24"/>
          <w:szCs w:val="24"/>
          <w:highlight w:val="yellow"/>
        </w:rPr>
      </w:pPr>
      <w:r w:rsidRPr="0010469C">
        <w:rPr>
          <w:rFonts w:ascii="Times New Roman" w:hAnsi="Times New Roman"/>
          <w:sz w:val="24"/>
          <w:szCs w:val="24"/>
        </w:rPr>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не позднее 10 (Десять) рабочих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В случае выявления признаков обесценения в отношении актива управляющая компания оформляет внутренний документ, на основании которого вносятся (не вносятся при наличии признаков обесценения и обоснования) корректировки в справедливую стоимость актива. Такой документ должен содержать:</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сведения об активе, справедливая стоимость которого подлежит обесценению;</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информацию о выявленном признаке обесценения с указанием источника информации или о факте просрочки обязательства;</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информацию об используемом методе корректировки справедливой стоимости с обоснованием применения выбранных коэффициентов для расчета (в случае их использования;</w:t>
      </w:r>
    </w:p>
    <w:p w:rsidR="00E14902" w:rsidRPr="0010469C" w:rsidRDefault="00E14902" w:rsidP="00E14902">
      <w:pPr>
        <w:spacing w:after="0" w:line="360" w:lineRule="auto"/>
        <w:ind w:firstLine="567"/>
        <w:jc w:val="both"/>
        <w:rPr>
          <w:rFonts w:ascii="Times New Roman" w:hAnsi="Times New Roman"/>
          <w:sz w:val="24"/>
          <w:szCs w:val="24"/>
        </w:rPr>
      </w:pPr>
      <w:r w:rsidRPr="0010469C">
        <w:rPr>
          <w:rFonts w:ascii="Times New Roman" w:hAnsi="Times New Roman"/>
          <w:sz w:val="24"/>
          <w:szCs w:val="24"/>
        </w:rPr>
        <w:t>- информацию о наличии обоснованных причин  не проводить корректировку справедливой стоимости активов ПИФ.</w:t>
      </w:r>
    </w:p>
    <w:p w:rsidR="00E14902" w:rsidRPr="0010469C" w:rsidRDefault="00E14902" w:rsidP="00E14902">
      <w:pPr>
        <w:spacing w:after="0" w:line="360" w:lineRule="auto"/>
        <w:ind w:firstLine="567"/>
        <w:jc w:val="both"/>
        <w:rPr>
          <w:rFonts w:ascii="Times New Roman" w:hAnsi="Times New Roman"/>
          <w:sz w:val="24"/>
          <w:szCs w:val="24"/>
        </w:rPr>
      </w:pPr>
      <w:r w:rsidRPr="00F22AA9">
        <w:rPr>
          <w:rFonts w:ascii="Times New Roman" w:hAnsi="Times New Roman"/>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r w:rsidRPr="0010469C">
        <w:rPr>
          <w:rFonts w:ascii="Times New Roman" w:hAnsi="Times New Roman"/>
          <w:sz w:val="24"/>
          <w:szCs w:val="24"/>
        </w:rPr>
        <w:t xml:space="preserve"> </w:t>
      </w:r>
    </w:p>
    <w:p w:rsidR="00E14902" w:rsidRPr="00207827" w:rsidRDefault="00E14902" w:rsidP="00E14902">
      <w:pPr>
        <w:spacing w:line="360" w:lineRule="auto"/>
        <w:ind w:left="720"/>
        <w:contextualSpacing/>
        <w:jc w:val="both"/>
        <w:rPr>
          <w:sz w:val="24"/>
          <w:szCs w:val="24"/>
        </w:rPr>
      </w:pPr>
    </w:p>
    <w:p w:rsidR="00E14902" w:rsidRPr="001A3FDF" w:rsidRDefault="00E14902" w:rsidP="00E14902">
      <w:pPr>
        <w:spacing w:line="360" w:lineRule="auto"/>
        <w:contextualSpacing/>
        <w:jc w:val="both"/>
        <w:rPr>
          <w:rFonts w:ascii="Times New Roman" w:hAnsi="Times New Roman"/>
          <w:sz w:val="24"/>
          <w:szCs w:val="24"/>
        </w:rPr>
      </w:pPr>
      <w:r w:rsidRPr="00F73714">
        <w:rPr>
          <w:rFonts w:ascii="Times New Roman" w:hAnsi="Times New Roman"/>
          <w:sz w:val="24"/>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контрагента,  </w:t>
      </w:r>
      <w:r w:rsidRPr="001A3FDF">
        <w:rPr>
          <w:rFonts w:ascii="Times New Roman" w:hAnsi="Times New Roman"/>
          <w:sz w:val="24"/>
          <w:szCs w:val="24"/>
        </w:rPr>
        <w:t>процедуры банкротства либо информации об отзыве лицензии у кредитной организации (брокера).</w:t>
      </w:r>
    </w:p>
    <w:p w:rsidR="009D63B8" w:rsidRPr="00DC5FCF" w:rsidRDefault="009D63B8" w:rsidP="00FA232C">
      <w:pPr>
        <w:pStyle w:val="aa"/>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rsidR="009D63B8" w:rsidRPr="00DC5FCF" w:rsidRDefault="009D63B8" w:rsidP="00195C7A">
      <w:pPr>
        <w:pStyle w:val="aa"/>
        <w:numPr>
          <w:ilvl w:val="0"/>
          <w:numId w:val="26"/>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объекта недвижимости определяется в следующем порядке:</w:t>
      </w:r>
    </w:p>
    <w:p w:rsidR="009D63B8" w:rsidRPr="00DC5FCF" w:rsidRDefault="009D63B8" w:rsidP="00E141B0">
      <w:pPr>
        <w:pStyle w:val="aa"/>
        <w:spacing w:after="0" w:line="360" w:lineRule="auto"/>
        <w:ind w:left="1080"/>
        <w:jc w:val="both"/>
        <w:rPr>
          <w:rFonts w:ascii="Times New Roman" w:hAnsi="Times New Roman"/>
          <w:sz w:val="24"/>
          <w:szCs w:val="24"/>
        </w:rPr>
      </w:pPr>
      <w:r w:rsidRPr="00DC5FCF">
        <w:rPr>
          <w:rFonts w:ascii="Times New Roman" w:hAnsi="Times New Roman"/>
          <w:sz w:val="24"/>
          <w:szCs w:val="24"/>
        </w:rPr>
        <w:lastRenderedPageBreak/>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rsidR="009D63B8" w:rsidRPr="00DC5FCF" w:rsidRDefault="009D63B8" w:rsidP="00195C7A">
      <w:pPr>
        <w:pStyle w:val="aa"/>
        <w:numPr>
          <w:ilvl w:val="0"/>
          <w:numId w:val="26"/>
        </w:numPr>
        <w:spacing w:after="0" w:line="360" w:lineRule="auto"/>
        <w:jc w:val="both"/>
        <w:rPr>
          <w:rFonts w:ascii="Times New Roman" w:hAnsi="Times New Roman"/>
          <w:sz w:val="24"/>
          <w:szCs w:val="24"/>
        </w:rPr>
      </w:pPr>
      <w:r w:rsidRPr="00DC5FCF">
        <w:rPr>
          <w:rFonts w:ascii="Times New Roman" w:hAnsi="Times New Roman"/>
          <w:sz w:val="24"/>
          <w:szCs w:val="24"/>
        </w:rPr>
        <w:t>В случае если согласно Правилам доверительного управления Фонд</w:t>
      </w:r>
      <w:r w:rsidR="00487A31" w:rsidRPr="00DC5FCF">
        <w:rPr>
          <w:rFonts w:ascii="Times New Roman" w:hAnsi="Times New Roman"/>
          <w:sz w:val="24"/>
          <w:szCs w:val="24"/>
        </w:rPr>
        <w:t>ом</w:t>
      </w:r>
      <w:r w:rsidRPr="00DC5FCF">
        <w:rPr>
          <w:rFonts w:ascii="Times New Roman" w:hAnsi="Times New Roman"/>
          <w:sz w:val="24"/>
          <w:szCs w:val="24"/>
        </w:rPr>
        <w:t xml:space="preserve"> активы Фонда могут составлять права аренды недвижимого имущества таким активом признаются права, полученные по договору операционной аренды, по которой Фонд является арендатором объекта недвижимости.</w:t>
      </w:r>
    </w:p>
    <w:p w:rsidR="009D63B8" w:rsidRPr="00DC5FCF" w:rsidRDefault="009D63B8" w:rsidP="00195C7A">
      <w:pPr>
        <w:pStyle w:val="aa"/>
        <w:numPr>
          <w:ilvl w:val="0"/>
          <w:numId w:val="26"/>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прав по договору операционной аренды, арендатором по которому является Фонд, признается равной нулю.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w:t>
      </w:r>
    </w:p>
    <w:p w:rsidR="009D63B8" w:rsidRPr="00DC5FCF" w:rsidRDefault="009D63B8" w:rsidP="00195C7A">
      <w:pPr>
        <w:pStyle w:val="aa"/>
        <w:numPr>
          <w:ilvl w:val="0"/>
          <w:numId w:val="26"/>
        </w:numPr>
        <w:spacing w:after="0" w:line="360" w:lineRule="auto"/>
        <w:jc w:val="both"/>
        <w:rPr>
          <w:rFonts w:ascii="Times New Roman" w:hAnsi="Times New Roman"/>
          <w:sz w:val="24"/>
          <w:szCs w:val="24"/>
        </w:rPr>
      </w:pPr>
      <w:r w:rsidRPr="00DC5FCF">
        <w:rPr>
          <w:rFonts w:ascii="Times New Roman" w:hAnsi="Times New Roman"/>
          <w:sz w:val="24"/>
          <w:szCs w:val="24"/>
        </w:rPr>
        <w:t>Отдельный актив в отношении договора операционной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DC5FCF">
        <w:rPr>
          <w:rFonts w:ascii="Times New Roman" w:hAnsi="Times New Roman"/>
          <w:sz w:val="24"/>
          <w:szCs w:val="24"/>
        </w:rPr>
        <w:t>ь</w:t>
      </w:r>
      <w:r w:rsidRPr="00DC5FCF">
        <w:rPr>
          <w:rFonts w:ascii="Times New Roman" w:hAnsi="Times New Roman"/>
          <w:sz w:val="24"/>
          <w:szCs w:val="24"/>
        </w:rPr>
        <w:t xml:space="preserve"> по полученным предоплатам или в качестве отдельного актива дебиторск</w:t>
      </w:r>
      <w:r w:rsidR="00487A31" w:rsidRPr="00DC5FCF">
        <w:rPr>
          <w:rFonts w:ascii="Times New Roman" w:hAnsi="Times New Roman"/>
          <w:sz w:val="24"/>
          <w:szCs w:val="24"/>
        </w:rPr>
        <w:t>ая</w:t>
      </w:r>
      <w:r w:rsidRPr="00DC5FCF">
        <w:rPr>
          <w:rFonts w:ascii="Times New Roman" w:hAnsi="Times New Roman"/>
          <w:sz w:val="24"/>
          <w:szCs w:val="24"/>
        </w:rPr>
        <w:t xml:space="preserve"> задолженност</w:t>
      </w:r>
      <w:r w:rsidR="00487A31" w:rsidRPr="00DC5FCF">
        <w:rPr>
          <w:rFonts w:ascii="Times New Roman" w:hAnsi="Times New Roman"/>
          <w:sz w:val="24"/>
          <w:szCs w:val="24"/>
        </w:rPr>
        <w:t>ь</w:t>
      </w:r>
      <w:r w:rsidRPr="00DC5FCF">
        <w:rPr>
          <w:rFonts w:ascii="Times New Roman" w:hAnsi="Times New Roman"/>
          <w:sz w:val="24"/>
          <w:szCs w:val="24"/>
        </w:rPr>
        <w:t xml:space="preserve"> в размере начисленного за истекший период дохода. </w:t>
      </w:r>
    </w:p>
    <w:p w:rsidR="009D63B8" w:rsidRPr="00DD23C5" w:rsidRDefault="009D63B8" w:rsidP="009D63B8">
      <w:pPr>
        <w:pStyle w:val="aa"/>
        <w:spacing w:after="0" w:line="360" w:lineRule="auto"/>
        <w:ind w:left="1080"/>
        <w:jc w:val="both"/>
        <w:rPr>
          <w:rFonts w:ascii="Times New Roman" w:hAnsi="Times New Roman"/>
          <w:color w:val="215868"/>
        </w:rPr>
      </w:pPr>
    </w:p>
    <w:p w:rsidR="009D63B8" w:rsidRPr="00DC5FCF" w:rsidRDefault="009D63B8" w:rsidP="00B635B1">
      <w:pPr>
        <w:pStyle w:val="aa"/>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Имущественные права на недвижимость (кроме прав аренды)</w:t>
      </w:r>
    </w:p>
    <w:p w:rsidR="009D63B8" w:rsidRPr="00DC5FCF" w:rsidRDefault="002932B0" w:rsidP="002932B0">
      <w:pPr>
        <w:pStyle w:val="aa"/>
        <w:spacing w:after="0" w:line="360" w:lineRule="auto"/>
        <w:ind w:left="1080"/>
        <w:jc w:val="both"/>
        <w:rPr>
          <w:rFonts w:ascii="Times New Roman" w:hAnsi="Times New Roman"/>
          <w:sz w:val="24"/>
          <w:szCs w:val="24"/>
        </w:rPr>
      </w:pPr>
      <w:r w:rsidRPr="00DC5FCF">
        <w:rPr>
          <w:rFonts w:ascii="Times New Roman" w:hAnsi="Times New Roman"/>
          <w:sz w:val="24"/>
          <w:szCs w:val="24"/>
        </w:rPr>
        <w:t>В</w:t>
      </w:r>
      <w:r w:rsidR="009D63B8" w:rsidRPr="00DC5FCF">
        <w:rPr>
          <w:rFonts w:ascii="Times New Roman" w:hAnsi="Times New Roman"/>
          <w:sz w:val="24"/>
          <w:szCs w:val="24"/>
        </w:rPr>
        <w:t xml:space="preserve"> случае если согласно Правилам доверительного управления Фонд</w:t>
      </w:r>
      <w:r w:rsidRPr="00DC5FCF">
        <w:rPr>
          <w:rFonts w:ascii="Times New Roman" w:hAnsi="Times New Roman"/>
          <w:sz w:val="24"/>
          <w:szCs w:val="24"/>
        </w:rPr>
        <w:t xml:space="preserve">ом </w:t>
      </w:r>
      <w:r w:rsidR="009D63B8" w:rsidRPr="00DC5FCF">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rsidR="002932B0" w:rsidRPr="00DC5FCF" w:rsidRDefault="009D63B8" w:rsidP="002932B0">
      <w:pPr>
        <w:pStyle w:val="aa"/>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DC5FCF">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rsidR="009D63B8" w:rsidRPr="00DC5FCF" w:rsidRDefault="009D63B8" w:rsidP="009D63B8">
      <w:pPr>
        <w:pStyle w:val="aa"/>
        <w:spacing w:after="0" w:line="360" w:lineRule="auto"/>
        <w:jc w:val="both"/>
        <w:rPr>
          <w:rFonts w:ascii="Times New Roman" w:hAnsi="Times New Roman"/>
          <w:sz w:val="24"/>
          <w:szCs w:val="24"/>
        </w:rPr>
      </w:pPr>
    </w:p>
    <w:p w:rsidR="009D63B8" w:rsidRPr="00DC5FCF" w:rsidRDefault="009D63B8" w:rsidP="009D63B8">
      <w:pPr>
        <w:pStyle w:val="aa"/>
        <w:spacing w:after="0" w:line="360" w:lineRule="auto"/>
        <w:ind w:left="1440"/>
        <w:jc w:val="both"/>
        <w:rPr>
          <w:rFonts w:ascii="Times New Roman" w:hAnsi="Times New Roman"/>
          <w:sz w:val="24"/>
          <w:szCs w:val="24"/>
        </w:rPr>
      </w:pPr>
    </w:p>
    <w:p w:rsidR="009D63B8" w:rsidRPr="00DC5FCF" w:rsidRDefault="009D63B8" w:rsidP="00B635B1">
      <w:pPr>
        <w:pStyle w:val="aa"/>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Кредиторская задолженность.</w:t>
      </w:r>
    </w:p>
    <w:p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rsidR="00A11D3C" w:rsidRPr="00DC5FCF" w:rsidRDefault="00A11D3C" w:rsidP="009D63B8">
      <w:pPr>
        <w:spacing w:after="0" w:line="240" w:lineRule="auto"/>
        <w:ind w:left="851"/>
        <w:jc w:val="both"/>
        <w:rPr>
          <w:rFonts w:ascii="Times New Roman" w:hAnsi="Times New Roman"/>
          <w:b/>
          <w:sz w:val="24"/>
          <w:szCs w:val="24"/>
        </w:rPr>
      </w:pPr>
    </w:p>
    <w:p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p w:rsidR="00434DDA" w:rsidRPr="00DD23C5" w:rsidRDefault="00434DDA" w:rsidP="009D63B8">
      <w:pPr>
        <w:jc w:val="both"/>
        <w:rPr>
          <w:rFonts w:ascii="Times New Roman" w:hAnsi="Times New Roman"/>
          <w:color w:val="244061"/>
          <w:sz w:val="20"/>
          <w:szCs w:val="20"/>
        </w:rPr>
      </w:pPr>
    </w:p>
    <w:p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lastRenderedPageBreak/>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rsidR="002F7252" w:rsidRPr="00DC5FCF" w:rsidRDefault="002F7252" w:rsidP="009D63B8">
      <w:pPr>
        <w:spacing w:after="0" w:line="240" w:lineRule="auto"/>
        <w:ind w:left="993"/>
        <w:jc w:val="both"/>
        <w:rPr>
          <w:rFonts w:ascii="Times New Roman" w:hAnsi="Times New Roman"/>
          <w:sz w:val="24"/>
          <w:szCs w:val="24"/>
        </w:rPr>
      </w:pPr>
    </w:p>
    <w:p w:rsidR="00E4011E" w:rsidRPr="00DC5FCF" w:rsidRDefault="00E4011E" w:rsidP="00195C7A">
      <w:pPr>
        <w:pStyle w:val="aa"/>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rsidR="00E4011E" w:rsidRDefault="00E4011E" w:rsidP="00195C7A">
      <w:pPr>
        <w:pStyle w:val="aa"/>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rsidR="005C652E" w:rsidRPr="00DC5FCF" w:rsidRDefault="005C652E" w:rsidP="00133872">
      <w:pPr>
        <w:pStyle w:val="aa"/>
        <w:autoSpaceDE w:val="0"/>
        <w:autoSpaceDN w:val="0"/>
        <w:adjustRightInd w:val="0"/>
        <w:spacing w:line="360" w:lineRule="auto"/>
        <w:ind w:left="1418"/>
        <w:jc w:val="both"/>
        <w:rPr>
          <w:rFonts w:ascii="Times New Roman" w:hAnsi="Times New Roman"/>
          <w:sz w:val="24"/>
          <w:szCs w:val="24"/>
        </w:rPr>
      </w:pPr>
    </w:p>
    <w:p w:rsidR="005C652E" w:rsidRPr="0028657B" w:rsidRDefault="005C652E" w:rsidP="005C652E">
      <w:pPr>
        <w:pStyle w:val="aa"/>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rsidR="005C652E" w:rsidRPr="00035EF8" w:rsidRDefault="005C652E" w:rsidP="005C652E">
      <w:pPr>
        <w:pStyle w:val="aa"/>
        <w:autoSpaceDE w:val="0"/>
        <w:autoSpaceDN w:val="0"/>
        <w:adjustRightInd w:val="0"/>
        <w:spacing w:line="360" w:lineRule="auto"/>
        <w:ind w:left="1418"/>
        <w:jc w:val="both"/>
        <w:rPr>
          <w:rFonts w:ascii="Times New Roman" w:hAnsi="Times New Roman"/>
        </w:rPr>
      </w:pPr>
    </w:p>
    <w:p w:rsidR="00133872" w:rsidRPr="00CE14B9" w:rsidRDefault="00133872" w:rsidP="00133872">
      <w:pPr>
        <w:pStyle w:val="aa"/>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rsidR="005C652E" w:rsidRPr="001164F8" w:rsidRDefault="005C652E" w:rsidP="005C652E">
      <w:pPr>
        <w:pStyle w:val="aa"/>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rsidR="005C652E" w:rsidRPr="00035EF8" w:rsidRDefault="005C652E" w:rsidP="005C652E">
      <w:pPr>
        <w:pStyle w:val="aa"/>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8638C7" w:rsidRDefault="008638C7" w:rsidP="009D63B8">
      <w:pPr>
        <w:spacing w:after="0" w:line="240" w:lineRule="auto"/>
        <w:jc w:val="both"/>
        <w:rPr>
          <w:rFonts w:ascii="Times New Roman" w:hAnsi="Times New Roman"/>
          <w:b/>
        </w:rPr>
      </w:pPr>
    </w:p>
    <w:p w:rsidR="007F0390" w:rsidRDefault="007F0390" w:rsidP="009D63B8">
      <w:pPr>
        <w:spacing w:after="0" w:line="240" w:lineRule="auto"/>
        <w:jc w:val="both"/>
        <w:rPr>
          <w:rFonts w:ascii="Times New Roman" w:hAnsi="Times New Roman"/>
          <w:b/>
        </w:rPr>
      </w:pPr>
    </w:p>
    <w:p w:rsidR="007F0390" w:rsidRDefault="007F0390" w:rsidP="009D63B8">
      <w:pPr>
        <w:spacing w:after="0" w:line="240" w:lineRule="auto"/>
        <w:jc w:val="both"/>
        <w:rPr>
          <w:rFonts w:ascii="Times New Roman" w:hAnsi="Times New Roman"/>
          <w:b/>
        </w:rPr>
      </w:pPr>
    </w:p>
    <w:p w:rsidR="007F0390" w:rsidRDefault="007F0390" w:rsidP="009D63B8">
      <w:pPr>
        <w:spacing w:after="0" w:line="240" w:lineRule="auto"/>
        <w:jc w:val="both"/>
        <w:rPr>
          <w:rFonts w:ascii="Times New Roman" w:hAnsi="Times New Roman"/>
          <w:b/>
        </w:rPr>
      </w:pPr>
    </w:p>
    <w:p w:rsidR="007F0390" w:rsidRPr="00DD23C5" w:rsidRDefault="007F0390" w:rsidP="009D63B8">
      <w:pPr>
        <w:spacing w:after="0" w:line="240" w:lineRule="auto"/>
        <w:jc w:val="both"/>
        <w:rPr>
          <w:rFonts w:ascii="Times New Roman" w:hAnsi="Times New Roman"/>
          <w:b/>
        </w:rPr>
      </w:pPr>
    </w:p>
    <w:p w:rsidR="008638C7" w:rsidRPr="00DD23C5" w:rsidRDefault="008638C7" w:rsidP="009D63B8">
      <w:pPr>
        <w:spacing w:after="0" w:line="240" w:lineRule="auto"/>
        <w:jc w:val="both"/>
        <w:rPr>
          <w:rFonts w:ascii="Times New Roman" w:hAnsi="Times New Roman"/>
          <w:b/>
        </w:rPr>
      </w:pPr>
    </w:p>
    <w:p w:rsidR="008638C7" w:rsidRPr="00DD23C5" w:rsidRDefault="008638C7"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Default="00E4011E"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384E8B" w:rsidRPr="00DD23C5" w:rsidRDefault="00384E8B"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E4011E" w:rsidRPr="00DD23C5" w:rsidRDefault="00E4011E" w:rsidP="009D63B8">
      <w:pPr>
        <w:spacing w:after="0" w:line="240" w:lineRule="auto"/>
        <w:jc w:val="both"/>
        <w:rPr>
          <w:rFonts w:ascii="Times New Roman" w:hAnsi="Times New Roman"/>
          <w:b/>
        </w:rPr>
      </w:pPr>
    </w:p>
    <w:p w:rsidR="00074125" w:rsidRPr="00DC5FCF" w:rsidRDefault="00F363F2" w:rsidP="009D63B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 xml:space="preserve">Приложение №4. </w:t>
      </w:r>
    </w:p>
    <w:p w:rsidR="00C63D0C" w:rsidRPr="00DC5FCF" w:rsidRDefault="00F363F2" w:rsidP="009D63B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w:t>
      </w:r>
      <w:r w:rsidR="00074125" w:rsidRPr="00DC5FCF">
        <w:rPr>
          <w:rFonts w:ascii="Times New Roman" w:hAnsi="Times New Roman"/>
          <w:b/>
          <w:sz w:val="24"/>
          <w:szCs w:val="24"/>
        </w:rPr>
        <w:t xml:space="preserve"> </w:t>
      </w:r>
      <w:r w:rsidRPr="00DC5FCF">
        <w:rPr>
          <w:rFonts w:ascii="Times New Roman" w:hAnsi="Times New Roman"/>
          <w:b/>
          <w:sz w:val="24"/>
          <w:szCs w:val="24"/>
        </w:rPr>
        <w:t>на выплату вознаграждения</w:t>
      </w:r>
      <w:r w:rsidR="00074125" w:rsidRPr="00DC5FCF">
        <w:rPr>
          <w:rFonts w:ascii="Times New Roman" w:hAnsi="Times New Roman"/>
          <w:b/>
          <w:sz w:val="24"/>
          <w:szCs w:val="24"/>
        </w:rPr>
        <w:t xml:space="preserve"> и его использование в течение отчетного года</w:t>
      </w:r>
    </w:p>
    <w:p w:rsidR="00106E5E" w:rsidRPr="00DC5FCF" w:rsidRDefault="00106E5E" w:rsidP="009D63B8">
      <w:pPr>
        <w:spacing w:after="0" w:line="240" w:lineRule="auto"/>
        <w:jc w:val="both"/>
        <w:rPr>
          <w:rFonts w:ascii="Times New Roman" w:hAnsi="Times New Roman"/>
          <w:b/>
          <w:sz w:val="24"/>
          <w:szCs w:val="24"/>
        </w:rPr>
      </w:pP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по последним рабочим дням каждого календарного месяца. </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Резерв на выплату вознаграждения за отчетный месяц рассчитывается от  среднегодовой стоимости чистых активов Фонда (далее – ССЧА) на отчетную дату 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стоимость чистых активов (далее –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rsidR="00873592" w:rsidRPr="00012760" w:rsidRDefault="00873592" w:rsidP="00873592">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 определяемых на отчетную дату,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rsidR="00873592" w:rsidRPr="00012760" w:rsidRDefault="00873592" w:rsidP="00873592">
      <w:pPr>
        <w:spacing w:after="0" w:line="240" w:lineRule="auto"/>
        <w:ind w:left="708" w:firstLine="423"/>
        <w:jc w:val="both"/>
        <w:rPr>
          <w:rFonts w:ascii="Times New Roman" w:hAnsi="Times New Roman"/>
          <w:sz w:val="24"/>
          <w:szCs w:val="24"/>
        </w:rPr>
      </w:pPr>
    </w:p>
    <w:p w:rsidR="00873592" w:rsidRPr="00012760" w:rsidRDefault="008B4B71" w:rsidP="00873592">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873592" w:rsidRPr="00012760">
        <w:rPr>
          <w:rFonts w:ascii="Times New Roman" w:hAnsi="Times New Roman"/>
          <w:sz w:val="24"/>
          <w:szCs w:val="24"/>
        </w:rPr>
        <w:t xml:space="preserve"> , </w:t>
      </w:r>
    </w:p>
    <w:p w:rsidR="00873592" w:rsidRPr="00012760" w:rsidRDefault="00873592" w:rsidP="00873592">
      <w:pPr>
        <w:spacing w:after="0" w:line="240" w:lineRule="auto"/>
        <w:ind w:left="708" w:firstLine="423"/>
        <w:jc w:val="both"/>
        <w:rPr>
          <w:rFonts w:ascii="Times New Roman" w:hAnsi="Times New Roman"/>
          <w:sz w:val="24"/>
          <w:szCs w:val="24"/>
        </w:rPr>
      </w:pP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rsidR="00873592" w:rsidRPr="00012760" w:rsidRDefault="00873592" w:rsidP="00873592">
      <w:pPr>
        <w:spacing w:after="0" w:line="240" w:lineRule="auto"/>
        <w:ind w:left="708" w:firstLine="423"/>
        <w:jc w:val="both"/>
        <w:rPr>
          <w:rFonts w:ascii="Times New Roman" w:hAnsi="Times New Roman"/>
          <w:sz w:val="24"/>
          <w:szCs w:val="24"/>
        </w:rPr>
      </w:pPr>
    </w:p>
    <w:p w:rsidR="00873592" w:rsidRPr="00012760" w:rsidRDefault="008B4B71" w:rsidP="00873592">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873592"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rsidR="00873592" w:rsidRPr="00012760" w:rsidRDefault="008B4B71" w:rsidP="00873592">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873592" w:rsidRPr="00012760">
        <w:rPr>
          <w:rFonts w:ascii="Times New Roman" w:hAnsi="Times New Roman"/>
          <w:sz w:val="24"/>
          <w:szCs w:val="24"/>
        </w:rPr>
        <w:t xml:space="preserve">  - сумма всех начисленных с начала года резервов на вознаграждение УК;</w:t>
      </w:r>
    </w:p>
    <w:p w:rsidR="00873592" w:rsidRPr="00012760" w:rsidRDefault="008B4B71" w:rsidP="00873592">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873592" w:rsidRPr="00012760">
        <w:rPr>
          <w:rFonts w:ascii="Times New Roman" w:hAnsi="Times New Roman"/>
          <w:i/>
          <w:sz w:val="24"/>
          <w:szCs w:val="24"/>
        </w:rPr>
        <w:t xml:space="preserve"> -</w:t>
      </w:r>
      <w:r w:rsidR="00873592"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873592" w:rsidRPr="00012760" w:rsidRDefault="008B4B71" w:rsidP="00873592">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873592" w:rsidRPr="00012760">
        <w:rPr>
          <w:rFonts w:ascii="Times New Roman" w:hAnsi="Times New Roman"/>
          <w:i/>
          <w:sz w:val="24"/>
          <w:szCs w:val="24"/>
        </w:rPr>
        <w:t xml:space="preserve"> </w:t>
      </w:r>
      <w:r w:rsidR="00873592"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873592" w:rsidRPr="00012760">
        <w:rPr>
          <w:rFonts w:ascii="Times New Roman" w:hAnsi="Times New Roman"/>
          <w:i/>
          <w:sz w:val="24"/>
          <w:szCs w:val="24"/>
        </w:rPr>
        <w:t xml:space="preserve">; </w:t>
      </w:r>
    </w:p>
    <w:p w:rsidR="00873592" w:rsidRPr="00012760" w:rsidRDefault="008B4B71" w:rsidP="00873592">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873592" w:rsidRPr="00012760">
        <w:rPr>
          <w:rFonts w:ascii="Times New Roman" w:hAnsi="Times New Roman"/>
          <w:i/>
          <w:sz w:val="24"/>
          <w:szCs w:val="24"/>
        </w:rPr>
        <w:t xml:space="preserve"> </w:t>
      </w:r>
      <w:r w:rsidR="00873592"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873592" w:rsidRPr="00012760" w:rsidRDefault="00D17D31" w:rsidP="00873592">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00873592" w:rsidRPr="00012760">
        <w:rPr>
          <w:rFonts w:ascii="Times New Roman" w:hAnsi="Times New Roman"/>
          <w:sz w:val="24"/>
          <w:szCs w:val="24"/>
        </w:rPr>
        <w:t xml:space="preserve">– количество рабочих дней в отчетном году. </w:t>
      </w:r>
    </w:p>
    <w:p w:rsidR="00873592" w:rsidRPr="00012760" w:rsidRDefault="00873592" w:rsidP="00873592">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отчетную дату включительно.</w:t>
      </w:r>
    </w:p>
    <w:p w:rsidR="00873592" w:rsidRPr="00012760" w:rsidRDefault="00873592" w:rsidP="00873592">
      <w:pPr>
        <w:spacing w:after="0" w:line="240" w:lineRule="auto"/>
        <w:ind w:left="708" w:firstLine="423"/>
        <w:jc w:val="both"/>
        <w:rPr>
          <w:rFonts w:ascii="Times New Roman" w:hAnsi="Times New Roman"/>
          <w:sz w:val="24"/>
          <w:szCs w:val="24"/>
        </w:rPr>
      </w:pP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rsidR="00873592" w:rsidRPr="00012760" w:rsidRDefault="00873592" w:rsidP="00873592">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rsidR="00D91B80" w:rsidRPr="00012760" w:rsidRDefault="00D91B80" w:rsidP="00873592">
      <w:pPr>
        <w:spacing w:after="0" w:line="240" w:lineRule="auto"/>
        <w:ind w:left="708" w:firstLine="423"/>
        <w:jc w:val="both"/>
        <w:rPr>
          <w:rFonts w:ascii="Times New Roman" w:hAnsi="Times New Roman"/>
          <w:sz w:val="24"/>
          <w:szCs w:val="24"/>
        </w:rPr>
      </w:pPr>
    </w:p>
    <w:p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lastRenderedPageBreak/>
        <w:t xml:space="preserve">Приложение </w:t>
      </w:r>
      <w:r>
        <w:rPr>
          <w:rFonts w:ascii="Times New Roman" w:hAnsi="Times New Roman"/>
          <w:b/>
        </w:rPr>
        <w:t>№5</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rsidR="007234E8" w:rsidRDefault="007234E8" w:rsidP="007234E8">
      <w:pPr>
        <w:pStyle w:val="10"/>
        <w:tabs>
          <w:tab w:val="left" w:pos="993"/>
        </w:tabs>
        <w:spacing w:line="360" w:lineRule="auto"/>
        <w:ind w:left="0"/>
        <w:jc w:val="both"/>
        <w:rPr>
          <w:rFonts w:eastAsia="Batang"/>
          <w:b/>
          <w:color w:val="000000"/>
          <w:szCs w:val="24"/>
        </w:rPr>
      </w:pPr>
    </w:p>
    <w:p w:rsidR="007234E8" w:rsidRDefault="007234E8" w:rsidP="007234E8">
      <w:pPr>
        <w:pStyle w:val="10"/>
        <w:tabs>
          <w:tab w:val="left" w:pos="993"/>
        </w:tabs>
        <w:spacing w:line="360" w:lineRule="auto"/>
        <w:ind w:left="0"/>
        <w:jc w:val="both"/>
        <w:rPr>
          <w:rFonts w:eastAsia="Batang"/>
          <w:color w:val="000000"/>
          <w:szCs w:val="24"/>
        </w:rPr>
      </w:pPr>
      <w:r>
        <w:rPr>
          <w:rFonts w:eastAsia="Batang"/>
          <w:b/>
          <w:color w:val="000000"/>
          <w:szCs w:val="24"/>
        </w:rPr>
        <w:t xml:space="preserve">1. </w:t>
      </w:r>
      <w:r w:rsidRPr="004C294D">
        <w:rPr>
          <w:rFonts w:eastAsia="Batang"/>
          <w:b/>
          <w:color w:val="000000"/>
          <w:szCs w:val="24"/>
        </w:rPr>
        <w:t>Приведенная стоимость будущих денежных потоков рассчитывается по формуле</w:t>
      </w:r>
      <w:r>
        <w:rPr>
          <w:rFonts w:eastAsia="Batang"/>
          <w:color w:val="000000"/>
          <w:szCs w:val="24"/>
        </w:rPr>
        <w:t>:</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object w:dxaOrig="2100" w:dyaOrig="690">
          <v:shape id="_x0000_i1027" type="#_x0000_t75" style="width:105pt;height:34.5pt" o:ole="">
            <v:imagedata r:id="rId30" o:title=""/>
          </v:shape>
          <o:OLEObject Type="Embed" ProgID="Equation.3" ShapeID="_x0000_i1027" DrawAspect="Content" ObjectID="_1617542428" r:id="rId31"/>
        </w:object>
      </w:r>
    </w:p>
    <w:p w:rsidR="007234E8" w:rsidRDefault="007234E8" w:rsidP="007234E8">
      <w:pPr>
        <w:pStyle w:val="10"/>
        <w:tabs>
          <w:tab w:val="left" w:pos="993"/>
        </w:tabs>
        <w:spacing w:line="360" w:lineRule="auto"/>
        <w:ind w:left="0"/>
        <w:jc w:val="both"/>
        <w:rPr>
          <w:rFonts w:eastAsia="Batang"/>
          <w:color w:val="000000"/>
          <w:szCs w:val="24"/>
        </w:rPr>
      </w:pP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t>PV – справедливая стоимость актива (обязательства);</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t>N - количество денежных потоков до даты погашения актива (обязательства), начиная с даты определения СЧА;</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object w:dxaOrig="270" w:dyaOrig="375">
          <v:shape id="_x0000_i1028" type="#_x0000_t75" style="width:13.5pt;height:18.75pt" o:ole="">
            <v:imagedata r:id="rId32" o:title=""/>
          </v:shape>
          <o:OLEObject Type="Embed" ProgID="Equation.3" ShapeID="_x0000_i1028" DrawAspect="Content" ObjectID="_1617542429" r:id="rId33"/>
        </w:object>
      </w:r>
      <w:r>
        <w:rPr>
          <w:rFonts w:eastAsia="Batang"/>
          <w:color w:val="000000"/>
          <w:szCs w:val="24"/>
        </w:rPr>
        <w:t xml:space="preserve">  - сумма n-ого денежного потока (проценты и основная сумма); </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t>n - порядковый номер денежного потока, начиная с даты определения СЧА;</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object w:dxaOrig="345" w:dyaOrig="375">
          <v:shape id="_x0000_i1029" type="#_x0000_t75" style="width:17.25pt;height:18.75pt" o:ole="">
            <v:imagedata r:id="rId34" o:title=""/>
          </v:shape>
          <o:OLEObject Type="Embed" ProgID="Equation.3" ShapeID="_x0000_i1029" DrawAspect="Content" ObjectID="_1617542430" r:id="rId35"/>
        </w:object>
      </w:r>
      <w:r>
        <w:rPr>
          <w:rFonts w:eastAsia="Batang"/>
          <w:color w:val="000000"/>
          <w:szCs w:val="24"/>
        </w:rPr>
        <w:t xml:space="preserve">  - количество дней от даты определения СЧА до даты n-ого денежного потока;</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t>r  - ставка        дисконтирования    в   процентах   годовых, определенная в соответствии с настоящими Правилами.</w:t>
      </w:r>
    </w:p>
    <w:p w:rsidR="007234E8" w:rsidRDefault="007234E8" w:rsidP="007234E8">
      <w:pPr>
        <w:pStyle w:val="10"/>
        <w:tabs>
          <w:tab w:val="left" w:pos="993"/>
        </w:tabs>
        <w:spacing w:line="360" w:lineRule="auto"/>
        <w:ind w:left="0"/>
        <w:jc w:val="both"/>
        <w:rPr>
          <w:rFonts w:eastAsia="Batang"/>
          <w:color w:val="000000"/>
          <w:szCs w:val="24"/>
        </w:rPr>
      </w:pPr>
      <w:r>
        <w:rPr>
          <w:rFonts w:eastAsia="Batang"/>
          <w:color w:val="000000"/>
          <w:szCs w:val="24"/>
        </w:rPr>
        <w:t>Денежные потоки, включая процентный доход, рассчитываются в соответствии с условиями договора, датой денежного потока считается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w:t>
      </w:r>
    </w:p>
    <w:p w:rsidR="006E4C8B" w:rsidRPr="004F668C" w:rsidRDefault="007234E8" w:rsidP="006E4C8B">
      <w:pPr>
        <w:pStyle w:val="aa"/>
        <w:spacing w:after="0" w:line="360" w:lineRule="auto"/>
        <w:ind w:left="0" w:firstLine="567"/>
        <w:jc w:val="both"/>
        <w:rPr>
          <w:rFonts w:ascii="Times New Roman" w:eastAsia="Batang" w:hAnsi="Times New Roman"/>
          <w:sz w:val="24"/>
          <w:szCs w:val="24"/>
          <w:lang w:eastAsia="ru-RU"/>
        </w:rPr>
      </w:pPr>
      <w:r w:rsidRPr="004F668C">
        <w:rPr>
          <w:rFonts w:ascii="Times New Roman" w:eastAsia="Batang" w:hAnsi="Times New Roman"/>
          <w:sz w:val="24"/>
          <w:szCs w:val="24"/>
          <w:lang w:eastAsia="ru-RU"/>
        </w:rPr>
        <w:t>График денежных потоков корректируется в случае внесения изменений в договор</w:t>
      </w:r>
      <w:r w:rsidR="00726041" w:rsidRPr="004F668C">
        <w:rPr>
          <w:rFonts w:ascii="Times New Roman" w:eastAsia="Batang" w:hAnsi="Times New Roman"/>
          <w:sz w:val="24"/>
          <w:szCs w:val="24"/>
          <w:lang w:eastAsia="ru-RU"/>
        </w:rPr>
        <w:t xml:space="preserve">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частичного досрочного погашения основного долга).</w:t>
      </w:r>
    </w:p>
    <w:p w:rsidR="006E4C8B" w:rsidRPr="004F668C" w:rsidRDefault="006E4C8B" w:rsidP="006E4C8B">
      <w:pPr>
        <w:spacing w:line="360" w:lineRule="auto"/>
        <w:ind w:firstLine="567"/>
        <w:jc w:val="both"/>
        <w:rPr>
          <w:rFonts w:ascii="Times New Roman" w:eastAsia="Batang" w:hAnsi="Times New Roman"/>
          <w:sz w:val="24"/>
          <w:szCs w:val="24"/>
          <w:lang w:eastAsia="ru-RU"/>
        </w:rPr>
      </w:pPr>
      <w:r w:rsidRPr="004F668C">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корректируется  с учетом порядка, указанного в </w:t>
      </w:r>
      <w:hyperlink w:anchor="приложение_6" w:history="1">
        <w:r w:rsidRPr="004F668C">
          <w:rPr>
            <w:rFonts w:ascii="Times New Roman" w:eastAsia="Batang" w:hAnsi="Times New Roman"/>
            <w:sz w:val="24"/>
            <w:szCs w:val="24"/>
            <w:lang w:eastAsia="ru-RU"/>
          </w:rPr>
          <w:t>Приложении №7</w:t>
        </w:r>
      </w:hyperlink>
      <w:r w:rsidRPr="004F668C">
        <w:rPr>
          <w:rFonts w:ascii="Times New Roman" w:eastAsia="Batang" w:hAnsi="Times New Roman"/>
          <w:sz w:val="24"/>
          <w:szCs w:val="24"/>
          <w:lang w:eastAsia="ru-RU"/>
        </w:rPr>
        <w:t xml:space="preserve">. </w:t>
      </w:r>
    </w:p>
    <w:p w:rsidR="007234E8" w:rsidRDefault="007234E8" w:rsidP="007234E8">
      <w:pPr>
        <w:pStyle w:val="10"/>
        <w:tabs>
          <w:tab w:val="left" w:pos="993"/>
        </w:tabs>
        <w:spacing w:line="360" w:lineRule="auto"/>
        <w:ind w:left="0"/>
        <w:jc w:val="both"/>
        <w:rPr>
          <w:rFonts w:eastAsia="Batang"/>
          <w:b/>
          <w:color w:val="000000"/>
          <w:szCs w:val="24"/>
        </w:rPr>
      </w:pPr>
      <w:r w:rsidRPr="004C294D">
        <w:rPr>
          <w:rFonts w:eastAsia="Batang"/>
          <w:b/>
          <w:color w:val="000000"/>
          <w:szCs w:val="24"/>
        </w:rPr>
        <w:t>2</w:t>
      </w:r>
      <w:r>
        <w:rPr>
          <w:rFonts w:eastAsia="Batang"/>
          <w:b/>
          <w:color w:val="000000"/>
          <w:szCs w:val="24"/>
        </w:rPr>
        <w:t xml:space="preserve">. </w:t>
      </w:r>
      <w:r w:rsidRPr="00F02FA5">
        <w:rPr>
          <w:rFonts w:eastAsia="Batang"/>
          <w:b/>
          <w:color w:val="000000"/>
          <w:szCs w:val="24"/>
        </w:rPr>
        <w:t>Порядок определения ставки</w:t>
      </w:r>
      <w:r w:rsidRPr="005755C0">
        <w:rPr>
          <w:rFonts w:eastAsia="Batang"/>
          <w:b/>
          <w:color w:val="000000"/>
          <w:szCs w:val="24"/>
        </w:rPr>
        <w:t xml:space="preserve"> </w:t>
      </w:r>
      <w:r>
        <w:rPr>
          <w:rFonts w:eastAsia="Batang"/>
          <w:b/>
          <w:color w:val="000000"/>
          <w:szCs w:val="24"/>
        </w:rPr>
        <w:t>дисконтирования</w:t>
      </w:r>
    </w:p>
    <w:p w:rsidR="007234E8" w:rsidRPr="005755C0" w:rsidRDefault="007234E8" w:rsidP="007234E8">
      <w:pPr>
        <w:pStyle w:val="10"/>
        <w:tabs>
          <w:tab w:val="left" w:pos="993"/>
        </w:tabs>
        <w:spacing w:line="360" w:lineRule="auto"/>
        <w:ind w:left="0"/>
        <w:jc w:val="both"/>
        <w:rPr>
          <w:rFonts w:eastAsia="Batang"/>
          <w:color w:val="000000"/>
          <w:szCs w:val="24"/>
        </w:rPr>
      </w:pPr>
      <w:r w:rsidRPr="004C294D">
        <w:rPr>
          <w:rFonts w:eastAsia="Batang"/>
          <w:color w:val="000000"/>
          <w:szCs w:val="24"/>
        </w:rPr>
        <w:t xml:space="preserve">2.1. </w:t>
      </w:r>
      <w:r w:rsidRPr="005755C0">
        <w:rPr>
          <w:rFonts w:eastAsia="Batang"/>
          <w:color w:val="000000"/>
          <w:szCs w:val="24"/>
        </w:rPr>
        <w:t>Ставка дисконтирования равна:</w:t>
      </w:r>
    </w:p>
    <w:p w:rsidR="000C17B1" w:rsidRPr="00097F1B" w:rsidRDefault="007234E8" w:rsidP="000C17B1">
      <w:pPr>
        <w:pStyle w:val="aa"/>
        <w:numPr>
          <w:ilvl w:val="0"/>
          <w:numId w:val="31"/>
        </w:numPr>
        <w:tabs>
          <w:tab w:val="left" w:pos="567"/>
        </w:tabs>
        <w:spacing w:after="0" w:line="360" w:lineRule="auto"/>
        <w:ind w:left="567" w:hanging="283"/>
        <w:jc w:val="both"/>
        <w:rPr>
          <w:rFonts w:ascii="Times New Roman" w:hAnsi="Times New Roman"/>
          <w:sz w:val="24"/>
          <w:szCs w:val="24"/>
        </w:rPr>
      </w:pPr>
      <w:r w:rsidRPr="004C294D">
        <w:rPr>
          <w:rFonts w:ascii="Times New Roman" w:eastAsia="Batang" w:hAnsi="Times New Roman"/>
          <w:color w:val="000000"/>
          <w:sz w:val="24"/>
          <w:szCs w:val="24"/>
          <w:lang w:eastAsia="ru-RU"/>
        </w:rPr>
        <w:tab/>
      </w:r>
      <w:r w:rsidR="000C17B1" w:rsidRPr="00097F1B">
        <w:rPr>
          <w:rFonts w:ascii="Times New Roman" w:hAnsi="Times New Roman"/>
          <w:sz w:val="24"/>
          <w:szCs w:val="24"/>
        </w:rPr>
        <w:t>ставке, предусмотренной договором в течение максимального срока, если ее  значение находится в диапазоне, определенном с учетом волатильности рыночных ставок на горизонте 12 месяцев с учетом последней раскрытой ставки.  Волатильность рыночных ставок определяется как стандартное отклонение (</w:t>
      </w:r>
      <m:oMath>
        <m:r>
          <m:rPr>
            <m:sty m:val="p"/>
          </m:rPr>
          <w:rPr>
            <w:rFonts w:ascii="Cambria Math" w:eastAsia="Times New Roman" w:hAnsi="Cambria Math"/>
            <w:color w:val="000000"/>
            <w:sz w:val="24"/>
            <w:szCs w:val="24"/>
            <w:lang w:eastAsia="ru-RU"/>
          </w:rPr>
          <m:t>σ</m:t>
        </m:r>
      </m:oMath>
      <w:r w:rsidR="000C17B1" w:rsidRPr="00097F1B">
        <w:rPr>
          <w:rFonts w:ascii="Times New Roman" w:hAnsi="Times New Roman"/>
          <w:sz w:val="24"/>
          <w:szCs w:val="24"/>
        </w:rPr>
        <w:t>).</w:t>
      </w:r>
    </w:p>
    <w:p w:rsidR="000C17B1" w:rsidRPr="00097F1B" w:rsidRDefault="000C17B1" w:rsidP="000C17B1">
      <w:pPr>
        <w:pStyle w:val="aa"/>
        <w:tabs>
          <w:tab w:val="left" w:pos="567"/>
        </w:tabs>
        <w:spacing w:after="0" w:line="360" w:lineRule="auto"/>
        <w:ind w:left="567"/>
        <w:jc w:val="both"/>
        <w:rPr>
          <w:rFonts w:ascii="Times New Roman" w:hAnsi="Times New Roman"/>
          <w:i/>
          <w:color w:val="000000"/>
          <w:sz w:val="24"/>
          <w:szCs w:val="24"/>
          <w:lang w:val="en-US" w:eastAsia="ru-RU"/>
        </w:rPr>
      </w:pPr>
      <m:oMathPara>
        <m:oMath>
          <m:r>
            <m:rPr>
              <m:sty m:val="p"/>
            </m:rPr>
            <w:rPr>
              <w:rFonts w:ascii="Cambria Math" w:eastAsia="Times New Roman" w:hAnsi="Cambria Math"/>
              <w:color w:val="000000"/>
              <w:sz w:val="24"/>
              <w:szCs w:val="24"/>
              <w:lang w:eastAsia="ru-RU"/>
            </w:rPr>
            <w:lastRenderedPageBreak/>
            <m:t>σ=</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w:rPr>
                              <w:rFonts w:ascii="Cambria Math" w:eastAsia="Times New Roman" w:hAnsi="Cambria Math"/>
                              <w:color w:val="000000"/>
                              <w:sz w:val="24"/>
                              <w:szCs w:val="24"/>
                              <w:lang w:eastAsia="ru-RU"/>
                            </w:rPr>
                            <m:t>12</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12</m:t>
                  </m:r>
                </m:den>
              </m:f>
            </m:e>
          </m:rad>
        </m:oMath>
      </m:oMathPara>
    </w:p>
    <w:p w:rsidR="000C17B1" w:rsidRPr="00097F1B" w:rsidRDefault="000C17B1" w:rsidP="000C17B1">
      <w:pPr>
        <w:tabs>
          <w:tab w:val="left" w:pos="567"/>
        </w:tabs>
        <w:spacing w:after="0" w:line="360" w:lineRule="auto"/>
        <w:jc w:val="both"/>
        <w:rPr>
          <w:rFonts w:ascii="Times New Roman" w:hAnsi="Times New Roman"/>
          <w:sz w:val="24"/>
          <w:szCs w:val="24"/>
        </w:rPr>
      </w:pPr>
      <w:r w:rsidRPr="00097F1B">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97F1B">
        <w:rPr>
          <w:rFonts w:ascii="Times New Roman" w:hAnsi="Times New Roman"/>
          <w:sz w:val="24"/>
          <w:szCs w:val="24"/>
        </w:rPr>
        <w:t xml:space="preserve"> применяется в качестве ставки дисконтирования, если соблюдается условие:</w:t>
      </w:r>
    </w:p>
    <w:p w:rsidR="000C17B1" w:rsidRPr="00097F1B" w:rsidRDefault="000C17B1" w:rsidP="000C17B1">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97F1B">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rsidR="000C17B1" w:rsidRPr="00097F1B" w:rsidRDefault="000C17B1" w:rsidP="000C17B1">
      <w:pPr>
        <w:tabs>
          <w:tab w:val="left" w:pos="567"/>
        </w:tabs>
        <w:spacing w:after="0" w:line="360" w:lineRule="auto"/>
        <w:jc w:val="both"/>
        <w:rPr>
          <w:rFonts w:ascii="Times New Roman" w:hAnsi="Times New Roman"/>
          <w:sz w:val="24"/>
          <w:szCs w:val="24"/>
        </w:rPr>
      </w:pPr>
      <w:r w:rsidRPr="00097F1B">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97F1B">
        <w:rPr>
          <w:rFonts w:ascii="Times New Roman" w:hAnsi="Times New Roman"/>
          <w:color w:val="000000"/>
          <w:sz w:val="24"/>
          <w:szCs w:val="24"/>
          <w:lang w:eastAsia="ru-RU"/>
        </w:rPr>
        <w:t xml:space="preserve">), </w:t>
      </w:r>
      <w:r w:rsidRPr="00097F1B">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rsidR="007234E8" w:rsidRPr="00097F1B" w:rsidRDefault="000C17B1" w:rsidP="000C17B1">
      <w:pPr>
        <w:pStyle w:val="aa"/>
        <w:numPr>
          <w:ilvl w:val="0"/>
          <w:numId w:val="31"/>
        </w:numPr>
        <w:tabs>
          <w:tab w:val="left" w:pos="567"/>
        </w:tabs>
        <w:spacing w:after="0" w:line="360" w:lineRule="auto"/>
        <w:ind w:left="567" w:hanging="283"/>
        <w:jc w:val="both"/>
        <w:rPr>
          <w:rFonts w:ascii="Times New Roman" w:hAnsi="Times New Roman"/>
          <w:sz w:val="24"/>
          <w:szCs w:val="24"/>
        </w:rPr>
      </w:pPr>
      <w:r w:rsidRPr="00097F1B">
        <w:rPr>
          <w:rFonts w:ascii="Times New Roman" w:hAnsi="Times New Roman"/>
          <w:sz w:val="24"/>
          <w:szCs w:val="24"/>
        </w:rPr>
        <w:t xml:space="preserve">рыночной ставке, скорректированной на изменение ключевой ставки, если ставка по договору не попадает в диапазон волатильности, а также, если ставка по договору не установлена.  </w:t>
      </w:r>
    </w:p>
    <w:p w:rsidR="00FE7A60" w:rsidRPr="00097F1B" w:rsidRDefault="007234E8" w:rsidP="00FA232C">
      <w:pPr>
        <w:pStyle w:val="10"/>
        <w:tabs>
          <w:tab w:val="left" w:pos="993"/>
        </w:tabs>
        <w:spacing w:line="360" w:lineRule="auto"/>
        <w:jc w:val="both"/>
        <w:rPr>
          <w:rFonts w:eastAsia="Batang"/>
          <w:color w:val="000000"/>
          <w:szCs w:val="24"/>
        </w:rPr>
      </w:pPr>
      <w:r w:rsidRPr="00097F1B">
        <w:rPr>
          <w:rFonts w:eastAsia="Batang"/>
          <w:color w:val="000000"/>
          <w:szCs w:val="24"/>
        </w:rPr>
        <w:t xml:space="preserve">2.2. Ставка дисконтирования определяется по состоянию </w:t>
      </w:r>
      <w:r w:rsidR="00FE7A60" w:rsidRPr="00097F1B">
        <w:rPr>
          <w:rFonts w:eastAsia="Batang"/>
          <w:color w:val="000000"/>
          <w:szCs w:val="24"/>
        </w:rPr>
        <w:t>на каждую дату определения СЧА, включая:</w:t>
      </w:r>
    </w:p>
    <w:p w:rsidR="00FE7A60" w:rsidRPr="00097F1B" w:rsidRDefault="00FE7A60" w:rsidP="00FE7A60">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97F1B">
        <w:rPr>
          <w:rFonts w:ascii="Times New Roman" w:eastAsia="Batang" w:hAnsi="Times New Roman"/>
          <w:color w:val="000000"/>
          <w:sz w:val="24"/>
          <w:szCs w:val="24"/>
          <w:lang w:eastAsia="ru-RU"/>
        </w:rPr>
        <w:t>на дату первоначального признания актива (обязательства);</w:t>
      </w:r>
    </w:p>
    <w:p w:rsidR="00FE7A60" w:rsidRPr="00097F1B" w:rsidRDefault="00FE7A60" w:rsidP="00FE7A60">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97F1B">
        <w:rPr>
          <w:rFonts w:ascii="Times New Roman" w:eastAsia="Batang" w:hAnsi="Times New Roman"/>
          <w:color w:val="000000"/>
          <w:sz w:val="24"/>
          <w:szCs w:val="24"/>
          <w:lang w:eastAsia="ru-RU"/>
        </w:rPr>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FE7A60" w:rsidRPr="00097F1B" w:rsidRDefault="00FE7A60" w:rsidP="00FE7A60">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97F1B">
        <w:rPr>
          <w:rFonts w:ascii="Times New Roman" w:eastAsia="Batang" w:hAnsi="Times New Roman"/>
          <w:color w:val="000000"/>
          <w:sz w:val="24"/>
          <w:szCs w:val="24"/>
          <w:lang w:eastAsia="ru-RU"/>
        </w:rPr>
        <w:t>на дату изменения ключевой ставки Банка России, после первоначального признания.</w:t>
      </w:r>
    </w:p>
    <w:p w:rsidR="007234E8" w:rsidRDefault="007234E8" w:rsidP="007234E8">
      <w:pPr>
        <w:pStyle w:val="10"/>
        <w:tabs>
          <w:tab w:val="left" w:pos="993"/>
        </w:tabs>
        <w:spacing w:line="360" w:lineRule="auto"/>
        <w:ind w:left="0"/>
        <w:jc w:val="both"/>
        <w:rPr>
          <w:rFonts w:eastAsia="Batang"/>
          <w:color w:val="000000"/>
          <w:szCs w:val="24"/>
        </w:rPr>
      </w:pPr>
      <w:r>
        <w:rPr>
          <w:rFonts w:eastAsia="Batang"/>
          <w:b/>
          <w:color w:val="000000"/>
          <w:szCs w:val="24"/>
        </w:rPr>
        <w:t>3. Для</w:t>
      </w:r>
      <w:r w:rsidRPr="004C294D">
        <w:rPr>
          <w:rFonts w:eastAsia="Batang"/>
          <w:b/>
          <w:color w:val="000000"/>
          <w:szCs w:val="24"/>
        </w:rPr>
        <w:t xml:space="preserve"> </w:t>
      </w:r>
      <w:r>
        <w:rPr>
          <w:rFonts w:eastAsia="Batang"/>
          <w:b/>
          <w:color w:val="000000"/>
          <w:szCs w:val="24"/>
        </w:rPr>
        <w:t>определения</w:t>
      </w:r>
      <w:r w:rsidRPr="004C294D">
        <w:rPr>
          <w:rFonts w:eastAsia="Batang"/>
          <w:b/>
          <w:color w:val="000000"/>
          <w:szCs w:val="24"/>
        </w:rPr>
        <w:t xml:space="preserve"> рыночной ставки применя</w:t>
      </w:r>
      <w:r>
        <w:rPr>
          <w:rFonts w:eastAsia="Batang"/>
          <w:b/>
          <w:color w:val="000000"/>
          <w:szCs w:val="24"/>
        </w:rPr>
        <w:t>ю</w:t>
      </w:r>
      <w:r w:rsidRPr="004C294D">
        <w:rPr>
          <w:rFonts w:eastAsia="Batang"/>
          <w:b/>
          <w:color w:val="000000"/>
          <w:szCs w:val="24"/>
        </w:rPr>
        <w:t>тся</w:t>
      </w:r>
      <w:r>
        <w:rPr>
          <w:rFonts w:eastAsia="Batang"/>
          <w:color w:val="000000"/>
          <w:szCs w:val="24"/>
        </w:rPr>
        <w:t>:</w:t>
      </w:r>
    </w:p>
    <w:p w:rsidR="007234E8" w:rsidRDefault="007234E8" w:rsidP="007234E8">
      <w:pPr>
        <w:numPr>
          <w:ilvl w:val="0"/>
          <w:numId w:val="60"/>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Д</w:t>
      </w:r>
      <w:r w:rsidRPr="00C842CA">
        <w:rPr>
          <w:rFonts w:ascii="Times New Roman" w:eastAsia="Batang" w:hAnsi="Times New Roman"/>
          <w:color w:val="000000"/>
          <w:sz w:val="24"/>
          <w:szCs w:val="24"/>
          <w:lang w:eastAsia="ru-RU"/>
        </w:rPr>
        <w:t>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w:t>
      </w:r>
      <w:r>
        <w:rPr>
          <w:rFonts w:ascii="Times New Roman" w:eastAsia="Batang" w:hAnsi="Times New Roman"/>
          <w:color w:val="000000"/>
          <w:sz w:val="24"/>
          <w:szCs w:val="24"/>
          <w:lang w:eastAsia="ru-RU"/>
        </w:rPr>
        <w:t xml:space="preserve"> в целом по Российской Федерации</w:t>
      </w:r>
      <w:r w:rsidRPr="00C842CA">
        <w:rPr>
          <w:rFonts w:ascii="Times New Roman" w:eastAsia="Batang" w:hAnsi="Times New Roman"/>
          <w:color w:val="000000"/>
          <w:sz w:val="24"/>
          <w:szCs w:val="24"/>
          <w:lang w:eastAsia="ru-RU"/>
        </w:rPr>
        <w:t>, определённ</w:t>
      </w:r>
      <w:r>
        <w:rPr>
          <w:rFonts w:ascii="Times New Roman" w:eastAsia="Batang" w:hAnsi="Times New Roman"/>
          <w:color w:val="000000"/>
          <w:sz w:val="24"/>
          <w:szCs w:val="24"/>
          <w:lang w:eastAsia="ru-RU"/>
        </w:rPr>
        <w:t>ые</w:t>
      </w:r>
      <w:r w:rsidRPr="00C842CA">
        <w:rPr>
          <w:rFonts w:ascii="Times New Roman" w:eastAsia="Batang" w:hAnsi="Times New Roman"/>
          <w:color w:val="000000"/>
          <w:sz w:val="24"/>
          <w:szCs w:val="24"/>
          <w:lang w:eastAsia="ru-RU"/>
        </w:rPr>
        <w:t xml:space="preserve"> в соответствии с официальной статистикой Центрального банка РФ по процентным ставкам (http://cbr.ru/statistics/?PrtId=int_rat)</w:t>
      </w:r>
      <w:r w:rsidR="00587666">
        <w:rPr>
          <w:rFonts w:ascii="Times New Roman" w:eastAsia="Batang" w:hAnsi="Times New Roman"/>
          <w:color w:val="000000"/>
          <w:sz w:val="24"/>
          <w:szCs w:val="24"/>
          <w:lang w:eastAsia="ru-RU"/>
        </w:rPr>
        <w:t>, определенные по развернутой шкале</w:t>
      </w:r>
      <w:r w:rsidRPr="00C842CA">
        <w:rPr>
          <w:rFonts w:ascii="Times New Roman" w:eastAsia="Batang" w:hAnsi="Times New Roman"/>
          <w:color w:val="000000"/>
          <w:sz w:val="24"/>
          <w:szCs w:val="24"/>
          <w:lang w:eastAsia="ru-RU"/>
        </w:rPr>
        <w:t xml:space="preserve">. </w:t>
      </w:r>
    </w:p>
    <w:p w:rsidR="007234E8" w:rsidRDefault="007234E8" w:rsidP="007234E8">
      <w:pPr>
        <w:numPr>
          <w:ilvl w:val="0"/>
          <w:numId w:val="60"/>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Д</w:t>
      </w:r>
      <w:r w:rsidRPr="004C294D">
        <w:rPr>
          <w:rFonts w:ascii="Times New Roman" w:eastAsia="Batang" w:hAnsi="Times New Roman"/>
          <w:color w:val="000000"/>
          <w:sz w:val="24"/>
          <w:szCs w:val="24"/>
          <w:lang w:eastAsia="ru-RU"/>
        </w:rPr>
        <w:t>ля оценки дебиторской задолженности - средневзвешенные процентные ставки по кредитам физическим лицам и</w:t>
      </w:r>
      <w:r>
        <w:rPr>
          <w:rFonts w:ascii="Times New Roman" w:eastAsia="Batang" w:hAnsi="Times New Roman"/>
          <w:color w:val="000000"/>
          <w:sz w:val="24"/>
          <w:szCs w:val="24"/>
          <w:lang w:eastAsia="ru-RU"/>
        </w:rPr>
        <w:t>ли</w:t>
      </w:r>
      <w:r w:rsidRPr="004C294D">
        <w:rPr>
          <w:rFonts w:ascii="Times New Roman" w:eastAsia="Batang" w:hAnsi="Times New Roman"/>
          <w:color w:val="000000"/>
          <w:sz w:val="24"/>
          <w:szCs w:val="24"/>
          <w:lang w:eastAsia="ru-RU"/>
        </w:rPr>
        <w:t xml:space="preserve"> нефинансовым организациям </w:t>
      </w:r>
      <w:r>
        <w:rPr>
          <w:rFonts w:ascii="Times New Roman" w:eastAsia="Batang" w:hAnsi="Times New Roman"/>
          <w:color w:val="000000"/>
          <w:sz w:val="24"/>
          <w:szCs w:val="24"/>
          <w:lang w:eastAsia="ru-RU"/>
        </w:rPr>
        <w:t xml:space="preserve">(в зависимости от контрагента) </w:t>
      </w:r>
      <w:r w:rsidRPr="004C294D">
        <w:rPr>
          <w:rFonts w:ascii="Times New Roman" w:eastAsia="Batang" w:hAnsi="Times New Roman"/>
          <w:color w:val="000000"/>
          <w:sz w:val="24"/>
          <w:szCs w:val="24"/>
          <w:lang w:eastAsia="ru-RU"/>
        </w:rPr>
        <w:t>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(http://cbr.ru/statistics/?PrtId=int_rat)</w:t>
      </w:r>
      <w:r w:rsidR="00587666">
        <w:rPr>
          <w:rFonts w:ascii="Times New Roman" w:eastAsia="Batang" w:hAnsi="Times New Roman"/>
          <w:color w:val="000000"/>
          <w:sz w:val="24"/>
          <w:szCs w:val="24"/>
          <w:lang w:eastAsia="ru-RU"/>
        </w:rPr>
        <w:t>, определенные по развернутой шкале</w:t>
      </w:r>
      <w:r w:rsidRPr="004C294D">
        <w:rPr>
          <w:rFonts w:ascii="Times New Roman" w:eastAsia="Batang" w:hAnsi="Times New Roman"/>
          <w:color w:val="000000"/>
          <w:sz w:val="24"/>
          <w:szCs w:val="24"/>
          <w:lang w:eastAsia="ru-RU"/>
        </w:rPr>
        <w:t xml:space="preserve">. </w:t>
      </w:r>
    </w:p>
    <w:p w:rsidR="007234E8" w:rsidRPr="004C294D" w:rsidRDefault="007234E8" w:rsidP="007234E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4C294D">
        <w:rPr>
          <w:rFonts w:ascii="Times New Roman" w:eastAsia="Batang" w:hAnsi="Times New Roman"/>
          <w:color w:val="000000"/>
          <w:sz w:val="24"/>
          <w:szCs w:val="24"/>
          <w:lang w:eastAsia="ru-RU"/>
        </w:rPr>
        <w:t>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w:t>
      </w:r>
      <w:r>
        <w:rPr>
          <w:rFonts w:ascii="Times New Roman" w:eastAsia="Batang" w:hAnsi="Times New Roman"/>
          <w:color w:val="000000"/>
          <w:sz w:val="24"/>
          <w:szCs w:val="24"/>
          <w:lang w:eastAsia="ru-RU"/>
        </w:rPr>
        <w:t>е</w:t>
      </w:r>
      <w:r w:rsidRPr="004C294D">
        <w:rPr>
          <w:rFonts w:ascii="Times New Roman" w:eastAsia="Batang" w:hAnsi="Times New Roman"/>
          <w:color w:val="000000"/>
          <w:sz w:val="24"/>
          <w:szCs w:val="24"/>
          <w:lang w:eastAsia="ru-RU"/>
        </w:rPr>
        <w:t xml:space="preserve"> ключевой ставки </w:t>
      </w:r>
      <w:r>
        <w:rPr>
          <w:rFonts w:ascii="Times New Roman" w:eastAsia="Batang" w:hAnsi="Times New Roman"/>
          <w:color w:val="000000"/>
          <w:sz w:val="24"/>
          <w:szCs w:val="24"/>
          <w:lang w:eastAsia="ru-RU"/>
        </w:rPr>
        <w:t xml:space="preserve">Банка </w:t>
      </w:r>
      <w:r>
        <w:rPr>
          <w:rFonts w:ascii="Times New Roman" w:eastAsia="Batang" w:hAnsi="Times New Roman"/>
          <w:color w:val="000000"/>
          <w:sz w:val="24"/>
          <w:szCs w:val="24"/>
          <w:lang w:eastAsia="ru-RU"/>
        </w:rPr>
        <w:lastRenderedPageBreak/>
        <w:t>России</w:t>
      </w:r>
      <w:r w:rsidRPr="004C294D">
        <w:rPr>
          <w:rFonts w:ascii="Times New Roman" w:eastAsia="Batang" w:hAnsi="Times New Roman"/>
          <w:color w:val="000000"/>
          <w:sz w:val="24"/>
          <w:szCs w:val="24"/>
          <w:lang w:eastAsia="ru-RU"/>
        </w:rPr>
        <w:t xml:space="preserve">, то </w:t>
      </w:r>
      <w:r>
        <w:rPr>
          <w:rFonts w:ascii="Times New Roman" w:eastAsia="Batang" w:hAnsi="Times New Roman"/>
          <w:color w:val="000000"/>
          <w:sz w:val="24"/>
          <w:szCs w:val="24"/>
          <w:lang w:eastAsia="ru-RU"/>
        </w:rPr>
        <w:t xml:space="preserve">в качестве рыночной ставки </w:t>
      </w:r>
      <w:r w:rsidRPr="00706D8E">
        <w:rPr>
          <w:rFonts w:ascii="Times New Roman" w:eastAsia="Batang" w:hAnsi="Times New Roman"/>
          <w:color w:val="000000"/>
          <w:sz w:val="24"/>
          <w:szCs w:val="24"/>
          <w:lang w:eastAsia="ru-RU"/>
        </w:rPr>
        <w:t>применяется последняя раскрытая средневзвешенная ставка, измененная на то же количество пунктов, на которое изменилась ключевая ставка.</w:t>
      </w:r>
    </w:p>
    <w:p w:rsidR="007234E8" w:rsidRDefault="007234E8" w:rsidP="007234E8">
      <w:pPr>
        <w:pStyle w:val="aa"/>
        <w:spacing w:after="0" w:line="240" w:lineRule="auto"/>
        <w:ind w:left="0"/>
        <w:jc w:val="both"/>
        <w:rPr>
          <w:rFonts w:ascii="Times New Roman" w:hAnsi="Times New Roman"/>
          <w:b/>
        </w:rPr>
      </w:pPr>
    </w:p>
    <w:p w:rsidR="007234E8" w:rsidRDefault="007234E8" w:rsidP="007234E8">
      <w:pPr>
        <w:pStyle w:val="aa"/>
        <w:spacing w:after="0" w:line="240" w:lineRule="auto"/>
        <w:ind w:left="0"/>
        <w:jc w:val="both"/>
        <w:rPr>
          <w:rFonts w:ascii="Times New Roman" w:hAnsi="Times New Roman"/>
          <w:b/>
        </w:rPr>
      </w:pPr>
    </w:p>
    <w:p w:rsidR="007234E8" w:rsidRDefault="007234E8" w:rsidP="007234E8">
      <w:pPr>
        <w:pStyle w:val="aa"/>
        <w:spacing w:after="0" w:line="240" w:lineRule="auto"/>
        <w:ind w:left="0"/>
        <w:jc w:val="both"/>
        <w:rPr>
          <w:rFonts w:ascii="Times New Roman" w:hAnsi="Times New Roman"/>
          <w:b/>
        </w:rPr>
      </w:pPr>
    </w:p>
    <w:p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lastRenderedPageBreak/>
        <w:t xml:space="preserve">Приложение </w:t>
      </w:r>
      <w:r>
        <w:rPr>
          <w:rFonts w:ascii="Times New Roman" w:hAnsi="Times New Roman"/>
          <w:b/>
        </w:rPr>
        <w:t>№6.</w:t>
      </w:r>
    </w:p>
    <w:p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 xml:space="preserve">1.      </w:t>
      </w: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2.</w:t>
      </w:r>
      <w:r w:rsidRPr="00B45272">
        <w:rPr>
          <w:rFonts w:ascii="Times New Roman" w:eastAsia="Batang" w:hAnsi="Times New Roman"/>
          <w:color w:val="000000"/>
          <w:sz w:val="24"/>
          <w:szCs w:val="24"/>
          <w:lang w:eastAsia="ru-RU"/>
        </w:rPr>
        <w:tab/>
        <w:t>Лондонская фондовая биржа</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3.</w:t>
      </w:r>
      <w:r w:rsidRPr="00B45272">
        <w:rPr>
          <w:rFonts w:ascii="Times New Roman" w:eastAsia="Batang" w:hAnsi="Times New Roman"/>
          <w:color w:val="000000"/>
          <w:sz w:val="24"/>
          <w:szCs w:val="24"/>
          <w:lang w:eastAsia="ru-RU"/>
        </w:rPr>
        <w:tab/>
        <w:t>Нью-Йоркская фондовая биржа</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4.</w:t>
      </w:r>
      <w:r w:rsidRPr="00B45272">
        <w:rPr>
          <w:rFonts w:ascii="Times New Roman" w:eastAsia="Batang" w:hAnsi="Times New Roman"/>
          <w:color w:val="000000"/>
          <w:sz w:val="24"/>
          <w:szCs w:val="24"/>
          <w:lang w:eastAsia="ru-RU"/>
        </w:rPr>
        <w:tab/>
        <w:t>Нью-Йоркская фондовая биржа Арка</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5.</w:t>
      </w:r>
      <w:r w:rsidRPr="00B45272">
        <w:rPr>
          <w:rFonts w:ascii="Times New Roman" w:eastAsia="Batang" w:hAnsi="Times New Roman"/>
          <w:color w:val="000000"/>
          <w:sz w:val="24"/>
          <w:szCs w:val="24"/>
          <w:lang w:eastAsia="ru-RU"/>
        </w:rPr>
        <w:tab/>
        <w:t>Гонконгская фондовая биржа</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6.</w:t>
      </w:r>
      <w:r w:rsidRPr="00B45272">
        <w:rPr>
          <w:rFonts w:ascii="Times New Roman" w:eastAsia="Batang" w:hAnsi="Times New Roman"/>
          <w:color w:val="000000"/>
          <w:sz w:val="24"/>
          <w:szCs w:val="24"/>
          <w:lang w:eastAsia="ru-RU"/>
        </w:rPr>
        <w:tab/>
        <w:t>Франкфуртская фондовая биржа</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7.</w:t>
      </w:r>
      <w:r w:rsidRPr="00B45272">
        <w:rPr>
          <w:rFonts w:ascii="Times New Roman" w:eastAsia="Batang" w:hAnsi="Times New Roman"/>
          <w:color w:val="000000"/>
          <w:sz w:val="24"/>
          <w:szCs w:val="24"/>
          <w:lang w:eastAsia="ru-RU"/>
        </w:rPr>
        <w:tab/>
        <w:t>Евронекст Амстердам</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8.</w:t>
      </w:r>
      <w:r w:rsidRPr="00B45272">
        <w:rPr>
          <w:rFonts w:ascii="Times New Roman" w:eastAsia="Batang" w:hAnsi="Times New Roman"/>
          <w:color w:val="000000"/>
          <w:sz w:val="24"/>
          <w:szCs w:val="24"/>
          <w:lang w:eastAsia="ru-RU"/>
        </w:rPr>
        <w:tab/>
        <w:t>Евронекст Брюссель</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9.</w:t>
      </w:r>
      <w:r w:rsidRPr="00B45272">
        <w:rPr>
          <w:rFonts w:ascii="Times New Roman" w:eastAsia="Batang" w:hAnsi="Times New Roman"/>
          <w:color w:val="000000"/>
          <w:sz w:val="24"/>
          <w:szCs w:val="24"/>
          <w:lang w:eastAsia="ru-RU"/>
        </w:rPr>
        <w:tab/>
        <w:t>Евронекст Лиссабон</w:t>
      </w:r>
    </w:p>
    <w:p w:rsidR="007234E8" w:rsidRPr="00B45272"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10.</w:t>
      </w:r>
      <w:r w:rsidRPr="00B45272">
        <w:rPr>
          <w:rFonts w:ascii="Times New Roman" w:eastAsia="Batang" w:hAnsi="Times New Roman"/>
          <w:color w:val="000000"/>
          <w:sz w:val="24"/>
          <w:szCs w:val="24"/>
          <w:lang w:eastAsia="ru-RU"/>
        </w:rPr>
        <w:tab/>
        <w:t>Евронекст Лондон</w:t>
      </w:r>
    </w:p>
    <w:p w:rsidR="007234E8" w:rsidRPr="00AF46A4"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11.</w:t>
      </w:r>
      <w:r w:rsidRPr="00B45272">
        <w:rPr>
          <w:rFonts w:ascii="Times New Roman" w:eastAsia="Batang" w:hAnsi="Times New Roman"/>
          <w:color w:val="000000"/>
          <w:sz w:val="24"/>
          <w:szCs w:val="24"/>
          <w:lang w:eastAsia="ru-RU"/>
        </w:rPr>
        <w:tab/>
        <w:t>Евронекст Париж.</w:t>
      </w:r>
    </w:p>
    <w:p w:rsidR="007234E8" w:rsidRDefault="007234E8" w:rsidP="00873592">
      <w:pPr>
        <w:spacing w:after="0" w:line="240" w:lineRule="auto"/>
        <w:ind w:left="708" w:firstLine="423"/>
        <w:jc w:val="both"/>
        <w:rPr>
          <w:rFonts w:ascii="Times New Roman" w:hAnsi="Times New Roman"/>
        </w:rPr>
      </w:pPr>
    </w:p>
    <w:p w:rsidR="00D33E21" w:rsidRDefault="00D33E21" w:rsidP="00D33E21">
      <w:pPr>
        <w:pageBreakBefore/>
        <w:spacing w:after="0" w:line="240" w:lineRule="auto"/>
        <w:ind w:left="4820"/>
        <w:jc w:val="both"/>
        <w:rPr>
          <w:rFonts w:ascii="Times New Roman" w:hAnsi="Times New Roman"/>
          <w:b/>
          <w:sz w:val="24"/>
          <w:szCs w:val="24"/>
        </w:rPr>
      </w:pPr>
      <w:r w:rsidRPr="0027042E">
        <w:rPr>
          <w:rFonts w:ascii="Times New Roman" w:hAnsi="Times New Roman"/>
          <w:b/>
          <w:sz w:val="24"/>
          <w:szCs w:val="24"/>
        </w:rPr>
        <w:lastRenderedPageBreak/>
        <w:t xml:space="preserve">Приложение </w:t>
      </w:r>
      <w:r>
        <w:rPr>
          <w:rFonts w:ascii="Times New Roman" w:hAnsi="Times New Roman"/>
          <w:b/>
          <w:sz w:val="24"/>
          <w:szCs w:val="24"/>
        </w:rPr>
        <w:t>№7.</w:t>
      </w:r>
      <w:r w:rsidRPr="00515B50">
        <w:rPr>
          <w:rFonts w:ascii="Times New Roman" w:hAnsi="Times New Roman"/>
          <w:b/>
          <w:sz w:val="24"/>
          <w:szCs w:val="24"/>
        </w:rPr>
        <w:t xml:space="preserve"> </w:t>
      </w:r>
      <w:r>
        <w:rPr>
          <w:rFonts w:ascii="Times New Roman" w:hAnsi="Times New Roman"/>
          <w:b/>
          <w:sz w:val="24"/>
          <w:szCs w:val="24"/>
        </w:rPr>
        <w:t>Определение коэффициента кредитного качества</w:t>
      </w:r>
    </w:p>
    <w:p w:rsidR="00D33E21" w:rsidRDefault="00D33E21" w:rsidP="00D33E21">
      <w:pPr>
        <w:spacing w:before="360" w:after="120"/>
        <w:ind w:firstLine="567"/>
        <w:contextualSpacing/>
        <w:jc w:val="both"/>
        <w:rPr>
          <w:rFonts w:ascii="Times New Roman" w:hAnsi="Times New Roman"/>
          <w:sz w:val="24"/>
          <w:szCs w:val="24"/>
        </w:rPr>
      </w:pPr>
    </w:p>
    <w:p w:rsidR="00D33E21" w:rsidRDefault="00D33E21" w:rsidP="00D33E21">
      <w:pPr>
        <w:spacing w:before="360" w:after="120"/>
        <w:ind w:firstLine="567"/>
        <w:contextualSpacing/>
        <w:jc w:val="both"/>
        <w:rPr>
          <w:rFonts w:ascii="Times New Roman" w:hAnsi="Times New Roman"/>
          <w:sz w:val="24"/>
          <w:szCs w:val="24"/>
        </w:rPr>
      </w:pPr>
      <w:r>
        <w:rPr>
          <w:rFonts w:ascii="Times New Roman" w:hAnsi="Times New Roman"/>
          <w:sz w:val="24"/>
          <w:szCs w:val="24"/>
        </w:rPr>
        <w:t xml:space="preserve">Коэффициент кредитного качества </w:t>
      </w:r>
      <m:oMath>
        <m:sSub>
          <m:sSubPr>
            <m:ctrlPr>
              <w:rPr>
                <w:rFonts w:ascii="Cambria Math" w:hAnsi="Cambria Math"/>
                <w:i/>
                <w:sz w:val="24"/>
                <w:szCs w:val="24"/>
              </w:rPr>
            </m:ctrlPr>
          </m:sSubPr>
          <m:e>
            <m:r>
              <w:rPr>
                <w:rFonts w:ascii="Cambria Math" w:hAnsi="Cambria Math"/>
                <w:sz w:val="24"/>
                <w:szCs w:val="24"/>
              </w:rPr>
              <m:t>К</m:t>
            </m:r>
          </m:e>
          <m:sub>
            <m:r>
              <w:rPr>
                <w:rFonts w:ascii="Cambria Math" w:hAnsi="Cambria Math"/>
                <w:sz w:val="24"/>
                <w:szCs w:val="24"/>
              </w:rPr>
              <m:t>кк</m:t>
            </m:r>
          </m:sub>
        </m:sSub>
      </m:oMath>
      <w:r>
        <w:rPr>
          <w:rFonts w:ascii="Times New Roman" w:hAnsi="Times New Roman"/>
          <w:sz w:val="24"/>
          <w:szCs w:val="24"/>
        </w:rPr>
        <w:t xml:space="preserve"> определяется следующим образом:</w:t>
      </w:r>
    </w:p>
    <w:p w:rsidR="00D33E21" w:rsidRPr="00241C31" w:rsidRDefault="00D33E21" w:rsidP="00D33E21">
      <w:pPr>
        <w:pStyle w:val="aa"/>
        <w:numPr>
          <w:ilvl w:val="0"/>
          <w:numId w:val="68"/>
        </w:numPr>
        <w:spacing w:before="120" w:after="120" w:line="240" w:lineRule="auto"/>
        <w:ind w:left="567" w:hanging="567"/>
        <w:contextualSpacing w:val="0"/>
        <w:jc w:val="both"/>
        <w:rPr>
          <w:rFonts w:ascii="Times New Roman" w:hAnsi="Times New Roman"/>
          <w:b/>
          <w:sz w:val="24"/>
          <w:szCs w:val="24"/>
        </w:rPr>
      </w:pPr>
      <w:r>
        <w:rPr>
          <w:rFonts w:ascii="Times New Roman" w:hAnsi="Times New Roman"/>
          <w:b/>
          <w:sz w:val="24"/>
          <w:szCs w:val="24"/>
        </w:rPr>
        <w:t>Для дебиторской задолженности</w:t>
      </w:r>
      <w:r w:rsidR="001913A3">
        <w:rPr>
          <w:rFonts w:ascii="Times New Roman" w:hAnsi="Times New Roman"/>
          <w:b/>
          <w:sz w:val="24"/>
          <w:szCs w:val="24"/>
        </w:rPr>
        <w:t xml:space="preserve"> и </w:t>
      </w:r>
      <w:r>
        <w:rPr>
          <w:rFonts w:ascii="Times New Roman" w:hAnsi="Times New Roman"/>
          <w:b/>
          <w:sz w:val="24"/>
          <w:szCs w:val="24"/>
        </w:rPr>
        <w:t>депозитов (юридические лица)</w:t>
      </w:r>
      <w:r w:rsidRPr="00241C31">
        <w:rPr>
          <w:rFonts w:ascii="Times New Roman" w:hAnsi="Times New Roman"/>
          <w:b/>
          <w:sz w:val="24"/>
          <w:szCs w:val="24"/>
        </w:rPr>
        <w:t>:</w:t>
      </w:r>
    </w:p>
    <w:p w:rsidR="00D33E21" w:rsidRPr="00EF00D0" w:rsidRDefault="00D33E21" w:rsidP="00D33E21">
      <w:pPr>
        <w:spacing w:before="120"/>
        <w:jc w:val="both"/>
        <w:rPr>
          <w:rFonts w:ascii="Times New Roman" w:hAnsi="Times New Roman"/>
          <w:sz w:val="24"/>
          <w:szCs w:val="24"/>
        </w:rPr>
      </w:pPr>
      <w:r w:rsidRPr="00EF00D0">
        <w:rPr>
          <w:rFonts w:ascii="Times New Roman" w:hAnsi="Times New Roman"/>
          <w:sz w:val="24"/>
          <w:szCs w:val="24"/>
        </w:rPr>
        <w:t xml:space="preserve">а) </w:t>
      </w:r>
      <w:r>
        <w:rPr>
          <w:rFonts w:ascii="Times New Roman" w:hAnsi="Times New Roman"/>
          <w:sz w:val="24"/>
          <w:szCs w:val="24"/>
        </w:rPr>
        <w:t>При отсутствии просрочки, а также е</w:t>
      </w:r>
      <w:r w:rsidRPr="00EF00D0">
        <w:rPr>
          <w:rFonts w:ascii="Times New Roman" w:hAnsi="Times New Roman"/>
          <w:sz w:val="24"/>
          <w:szCs w:val="24"/>
        </w:rPr>
        <w:t xml:space="preserve">сли просрочка платежа составляет не более 7 (семи) </w:t>
      </w:r>
      <w:r>
        <w:rPr>
          <w:rFonts w:ascii="Times New Roman" w:hAnsi="Times New Roman"/>
          <w:sz w:val="24"/>
          <w:szCs w:val="24"/>
        </w:rPr>
        <w:t xml:space="preserve">/ 10 (десяти) </w:t>
      </w:r>
      <w:r w:rsidRPr="00EF00D0">
        <w:rPr>
          <w:rFonts w:ascii="Times New Roman" w:hAnsi="Times New Roman"/>
          <w:sz w:val="24"/>
          <w:szCs w:val="24"/>
        </w:rPr>
        <w:t>рабочих дней после установленного срока</w:t>
      </w:r>
      <w:r w:rsidRPr="003346EA">
        <w:t xml:space="preserve"> </w:t>
      </w:r>
      <w:r w:rsidRPr="003346EA">
        <w:rPr>
          <w:rFonts w:ascii="Times New Roman" w:hAnsi="Times New Roman"/>
          <w:sz w:val="24"/>
          <w:szCs w:val="24"/>
        </w:rPr>
        <w:t>для российских / иностранных контрагентов</w:t>
      </w:r>
      <w:r>
        <w:rPr>
          <w:rFonts w:ascii="Times New Roman" w:hAnsi="Times New Roman"/>
          <w:sz w:val="24"/>
          <w:szCs w:val="24"/>
        </w:rPr>
        <w:t>.</w:t>
      </w:r>
      <w:r w:rsidRPr="00EF00D0">
        <w:rPr>
          <w:rFonts w:ascii="Times New Roman" w:hAnsi="Times New Roman"/>
          <w:sz w:val="24"/>
          <w:szCs w:val="24"/>
        </w:rPr>
        <w:t xml:space="preserve"> В этом случае расчет производится по следующей формуле:</w:t>
      </w:r>
    </w:p>
    <w:p w:rsidR="00D33E21" w:rsidRPr="00D41A1C" w:rsidRDefault="008B4B71" w:rsidP="00D33E21">
      <w:pPr>
        <w:pStyle w:val="aa"/>
        <w:jc w:val="right"/>
        <w:rPr>
          <w:rFonts w:ascii="Times New Roman" w:hAnsi="Times New Roman"/>
          <w:i/>
          <w:sz w:val="24"/>
          <w:szCs w:val="24"/>
        </w:rPr>
      </w:pPr>
      <m:oMath>
        <m:sSub>
          <m:sSubPr>
            <m:ctrlPr>
              <w:rPr>
                <w:rFonts w:ascii="Cambria Math" w:hAnsi="Cambria Math"/>
                <w:i/>
                <w:sz w:val="28"/>
                <w:szCs w:val="28"/>
                <w:lang w:val="en-US"/>
              </w:rPr>
            </m:ctrlPr>
          </m:sSubPr>
          <m:e>
            <m:r>
              <w:rPr>
                <w:rFonts w:ascii="Cambria Math" w:hAnsi="Cambria Math"/>
                <w:sz w:val="28"/>
                <w:szCs w:val="28"/>
              </w:rPr>
              <m:t>К</m:t>
            </m:r>
          </m:e>
          <m:sub>
            <m:r>
              <w:rPr>
                <w:rFonts w:ascii="Cambria Math" w:hAnsi="Cambria Math"/>
                <w:sz w:val="28"/>
                <w:szCs w:val="28"/>
              </w:rPr>
              <m:t>кк</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lang w:val="en-US"/>
                      </w:rPr>
                      <m:t>PV</m:t>
                    </m:r>
                    <m:r>
                      <w:rPr>
                        <w:rFonts w:ascii="Cambria Math" w:hAnsi="Cambria Math"/>
                        <w:sz w:val="28"/>
                        <w:szCs w:val="28"/>
                      </w:rPr>
                      <m:t>-</m:t>
                    </m:r>
                    <m:r>
                      <w:rPr>
                        <w:rFonts w:ascii="Cambria Math" w:hAnsi="Cambria Math"/>
                        <w:sz w:val="28"/>
                        <w:szCs w:val="28"/>
                        <w:lang w:val="en-US"/>
                      </w:rPr>
                      <m:t>PD</m:t>
                    </m:r>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PV-R</m:t>
                        </m:r>
                      </m:e>
                    </m:d>
                  </m:num>
                  <m:den>
                    <m:r>
                      <w:rPr>
                        <w:rFonts w:ascii="Cambria Math" w:hAnsi="Cambria Math"/>
                        <w:sz w:val="28"/>
                        <w:szCs w:val="28"/>
                      </w:rPr>
                      <m:t>PV</m:t>
                    </m:r>
                  </m:den>
                </m:f>
                <m:r>
                  <w:rPr>
                    <w:rFonts w:ascii="Cambria Math" w:hAnsi="Cambria Math"/>
                    <w:sz w:val="28"/>
                    <w:szCs w:val="28"/>
                  </w:rPr>
                  <m:t>,    если PV-R&gt;0</m:t>
                </m:r>
              </m:e>
              <m:e>
                <m:r>
                  <w:rPr>
                    <w:rFonts w:ascii="Cambria Math" w:hAnsi="Cambria Math"/>
                    <w:sz w:val="28"/>
                    <w:szCs w:val="28"/>
                  </w:rPr>
                  <m:t xml:space="preserve">           1,                 если PV-R≤0</m:t>
                </m:r>
              </m:e>
            </m:eqArr>
          </m:e>
        </m:d>
      </m:oMath>
      <w:r w:rsidR="00D33E21" w:rsidRPr="00D41A1C">
        <w:rPr>
          <w:rFonts w:ascii="Times New Roman" w:hAnsi="Times New Roman"/>
          <w:i/>
        </w:rPr>
        <w:tab/>
      </w:r>
      <w:r w:rsidR="00D33E21">
        <w:rPr>
          <w:rFonts w:ascii="Times New Roman" w:hAnsi="Times New Roman"/>
          <w:i/>
        </w:rPr>
        <w:tab/>
      </w:r>
      <w:r w:rsidR="00D33E21" w:rsidRPr="00D41A1C">
        <w:rPr>
          <w:rFonts w:ascii="Times New Roman" w:hAnsi="Times New Roman"/>
          <w:i/>
        </w:rPr>
        <w:tab/>
      </w:r>
      <w:r w:rsidR="00D33E21" w:rsidRPr="00D41A1C">
        <w:rPr>
          <w:rFonts w:ascii="Times New Roman" w:hAnsi="Times New Roman"/>
          <w:i/>
        </w:rPr>
        <w:tab/>
      </w:r>
      <w:r w:rsidR="00D33E21">
        <w:rPr>
          <w:rFonts w:ascii="Times New Roman" w:hAnsi="Times New Roman"/>
        </w:rPr>
        <w:t>(1</w:t>
      </w:r>
      <w:r w:rsidR="00D33E21" w:rsidRPr="00D41A1C">
        <w:rPr>
          <w:rFonts w:ascii="Times New Roman" w:hAnsi="Times New Roman"/>
        </w:rPr>
        <w:t>)</w:t>
      </w:r>
    </w:p>
    <w:p w:rsidR="00D33E21" w:rsidRDefault="00D33E21" w:rsidP="00D33E21">
      <w:pPr>
        <w:spacing w:after="0"/>
        <w:jc w:val="both"/>
        <w:rPr>
          <w:rFonts w:ascii="Times New Roman" w:hAnsi="Times New Roman"/>
          <w:sz w:val="24"/>
          <w:szCs w:val="24"/>
        </w:rPr>
      </w:pPr>
      <w:r w:rsidRPr="00EF00D0">
        <w:rPr>
          <w:rFonts w:ascii="Times New Roman" w:hAnsi="Times New Roman"/>
          <w:sz w:val="24"/>
          <w:szCs w:val="24"/>
        </w:rPr>
        <w:t xml:space="preserve">где </w:t>
      </w:r>
      <m:oMath>
        <m:r>
          <w:rPr>
            <w:rFonts w:ascii="Cambria Math" w:hAnsi="Cambria Math"/>
            <w:sz w:val="24"/>
            <w:szCs w:val="24"/>
          </w:rPr>
          <m:t>PV</m:t>
        </m:r>
      </m:oMath>
      <w:r w:rsidRPr="00EF00D0">
        <w:rPr>
          <w:rFonts w:ascii="Times New Roman" w:hAnsi="Times New Roman"/>
          <w:sz w:val="24"/>
          <w:szCs w:val="24"/>
        </w:rPr>
        <w:t xml:space="preserve"> - </w:t>
      </w:r>
      <w:r>
        <w:rPr>
          <w:rFonts w:ascii="Times New Roman" w:hAnsi="Times New Roman"/>
          <w:sz w:val="24"/>
          <w:szCs w:val="24"/>
        </w:rPr>
        <w:t xml:space="preserve">справедливая стоимость актива </w:t>
      </w:r>
      <w:r w:rsidRPr="00EF00D0">
        <w:rPr>
          <w:rFonts w:ascii="Times New Roman" w:hAnsi="Times New Roman"/>
          <w:sz w:val="24"/>
          <w:szCs w:val="24"/>
        </w:rPr>
        <w:t>на отчётную дату</w:t>
      </w:r>
      <w:r>
        <w:rPr>
          <w:rFonts w:ascii="Times New Roman" w:hAnsi="Times New Roman"/>
          <w:sz w:val="24"/>
          <w:szCs w:val="24"/>
        </w:rPr>
        <w:t xml:space="preserve">; </w:t>
      </w:r>
      <m:oMath>
        <m:r>
          <w:rPr>
            <w:rFonts w:ascii="Cambria Math" w:hAnsi="Cambria Math"/>
            <w:sz w:val="24"/>
            <w:szCs w:val="24"/>
          </w:rPr>
          <m:t xml:space="preserve">PD </m:t>
        </m:r>
      </m:oMath>
      <w:r w:rsidRPr="00EF00D0">
        <w:rPr>
          <w:rFonts w:ascii="Times New Roman" w:hAnsi="Times New Roman"/>
          <w:sz w:val="24"/>
          <w:szCs w:val="24"/>
        </w:rPr>
        <w:t>– годовая вероятность дефолта</w:t>
      </w:r>
      <w:r>
        <w:rPr>
          <w:rFonts w:ascii="Times New Roman" w:hAnsi="Times New Roman"/>
          <w:sz w:val="24"/>
          <w:szCs w:val="24"/>
        </w:rPr>
        <w:t>;</w:t>
      </w:r>
      <w:r w:rsidRPr="00EF00D0">
        <w:rPr>
          <w:rFonts w:ascii="Times New Roman" w:hAnsi="Times New Roman"/>
          <w:sz w:val="24"/>
          <w:szCs w:val="24"/>
        </w:rPr>
        <w:t xml:space="preserve"> </w:t>
      </w:r>
      <w:r w:rsidRPr="00661353">
        <w:rPr>
          <w:rFonts w:ascii="Cambria Math" w:hAnsi="Cambria Math"/>
          <w:sz w:val="24"/>
          <w:szCs w:val="24"/>
        </w:rPr>
        <w:br/>
      </w:r>
      <m:oMath>
        <m:r>
          <w:rPr>
            <w:rFonts w:ascii="Cambria Math" w:hAnsi="Cambria Math"/>
            <w:sz w:val="24"/>
            <w:szCs w:val="24"/>
            <w:lang w:val="en-US"/>
          </w:rPr>
          <m:t>R</m:t>
        </m:r>
      </m:oMath>
      <w:r w:rsidRPr="00D41A1C">
        <w:rPr>
          <w:rFonts w:ascii="Times New Roman" w:hAnsi="Times New Roman"/>
          <w:sz w:val="24"/>
          <w:szCs w:val="24"/>
        </w:rPr>
        <w:t xml:space="preserve"> - </w:t>
      </w:r>
      <w:r>
        <w:rPr>
          <w:rFonts w:ascii="Times New Roman" w:hAnsi="Times New Roman"/>
          <w:sz w:val="24"/>
          <w:szCs w:val="24"/>
        </w:rPr>
        <w:t>размер обеспечения</w:t>
      </w:r>
      <w:r>
        <w:rPr>
          <w:rStyle w:val="af2"/>
          <w:rFonts w:ascii="Times New Roman" w:hAnsi="Times New Roman"/>
          <w:sz w:val="24"/>
          <w:szCs w:val="24"/>
        </w:rPr>
        <w:footnoteReference w:id="1"/>
      </w:r>
      <w:r>
        <w:rPr>
          <w:rFonts w:ascii="Times New Roman" w:hAnsi="Times New Roman"/>
          <w:sz w:val="24"/>
          <w:szCs w:val="24"/>
        </w:rPr>
        <w:t>.</w:t>
      </w:r>
    </w:p>
    <w:p w:rsidR="00D33E21" w:rsidRPr="00EF10DE" w:rsidRDefault="00D33E21" w:rsidP="00D33E21">
      <w:pPr>
        <w:spacing w:before="120" w:after="120"/>
        <w:contextualSpacing/>
        <w:jc w:val="both"/>
        <w:rPr>
          <w:rFonts w:ascii="Times New Roman" w:hAnsi="Times New Roman"/>
          <w:sz w:val="24"/>
          <w:szCs w:val="24"/>
        </w:rPr>
      </w:pPr>
      <w:r>
        <w:rPr>
          <w:rFonts w:ascii="Times New Roman" w:hAnsi="Times New Roman"/>
          <w:sz w:val="24"/>
          <w:szCs w:val="24"/>
        </w:rPr>
        <w:t xml:space="preserve">б) </w:t>
      </w:r>
      <w:r w:rsidRPr="00EF10DE">
        <w:rPr>
          <w:rFonts w:ascii="Times New Roman" w:hAnsi="Times New Roman"/>
          <w:sz w:val="24"/>
          <w:szCs w:val="24"/>
        </w:rPr>
        <w:t xml:space="preserve">В случае реализации кредитного риска, а именно, если просрочка платежа составляет </w:t>
      </w:r>
      <w:r>
        <w:rPr>
          <w:rFonts w:ascii="Times New Roman" w:hAnsi="Times New Roman"/>
          <w:sz w:val="24"/>
          <w:szCs w:val="24"/>
        </w:rPr>
        <w:t>более</w:t>
      </w:r>
      <w:r w:rsidRPr="00EF10DE">
        <w:rPr>
          <w:rFonts w:ascii="Times New Roman" w:hAnsi="Times New Roman"/>
          <w:sz w:val="24"/>
          <w:szCs w:val="24"/>
        </w:rPr>
        <w:t xml:space="preserve"> </w:t>
      </w:r>
      <w:r w:rsidRPr="00EF00D0">
        <w:rPr>
          <w:rFonts w:ascii="Times New Roman" w:hAnsi="Times New Roman"/>
          <w:sz w:val="24"/>
          <w:szCs w:val="24"/>
        </w:rPr>
        <w:t xml:space="preserve">7 (семи) </w:t>
      </w:r>
      <w:r>
        <w:rPr>
          <w:rFonts w:ascii="Times New Roman" w:hAnsi="Times New Roman"/>
          <w:sz w:val="24"/>
          <w:szCs w:val="24"/>
        </w:rPr>
        <w:t xml:space="preserve">/ 10 (десяти) </w:t>
      </w:r>
      <w:r w:rsidRPr="00EF00D0">
        <w:rPr>
          <w:rFonts w:ascii="Times New Roman" w:hAnsi="Times New Roman"/>
          <w:sz w:val="24"/>
          <w:szCs w:val="24"/>
        </w:rPr>
        <w:t>рабочих дней после установленного срока</w:t>
      </w:r>
      <w:r w:rsidRPr="003346EA">
        <w:t xml:space="preserve"> </w:t>
      </w:r>
      <w:r w:rsidRPr="003346EA">
        <w:rPr>
          <w:rFonts w:ascii="Times New Roman" w:hAnsi="Times New Roman"/>
          <w:sz w:val="24"/>
          <w:szCs w:val="24"/>
        </w:rPr>
        <w:t>для российских / иностранных контрагентов</w:t>
      </w:r>
      <w:r w:rsidRPr="00EF10DE">
        <w:rPr>
          <w:rFonts w:ascii="Times New Roman" w:hAnsi="Times New Roman"/>
          <w:sz w:val="24"/>
          <w:szCs w:val="24"/>
        </w:rPr>
        <w:t>,</w:t>
      </w:r>
      <w:r w:rsidRPr="002876FC">
        <w:rPr>
          <w:rFonts w:ascii="Times New Roman" w:hAnsi="Times New Roman"/>
          <w:sz w:val="24"/>
          <w:szCs w:val="24"/>
        </w:rPr>
        <w:t xml:space="preserve"> а также при наличии информации о процедуре банкротства контрагента</w:t>
      </w:r>
      <w:r>
        <w:rPr>
          <w:rFonts w:ascii="Times New Roman" w:hAnsi="Times New Roman"/>
          <w:sz w:val="24"/>
          <w:szCs w:val="24"/>
        </w:rPr>
        <w:t>,</w:t>
      </w:r>
      <w:r w:rsidRPr="002876FC">
        <w:rPr>
          <w:rFonts w:ascii="Times New Roman" w:hAnsi="Times New Roman"/>
          <w:sz w:val="24"/>
          <w:szCs w:val="24"/>
        </w:rPr>
        <w:t xml:space="preserve"> </w:t>
      </w:r>
      <w:r w:rsidRPr="00EF10DE">
        <w:rPr>
          <w:rFonts w:ascii="Times New Roman" w:hAnsi="Times New Roman"/>
          <w:sz w:val="24"/>
          <w:szCs w:val="24"/>
        </w:rPr>
        <w:t>расчет производится по следующей формуле:</w:t>
      </w:r>
    </w:p>
    <w:p w:rsidR="00D33E21" w:rsidRDefault="008B4B71" w:rsidP="00D33E21">
      <w:pPr>
        <w:contextualSpacing/>
        <w:jc w:val="right"/>
        <w:rPr>
          <w:rFonts w:ascii="Times New Roman" w:hAnsi="Times New Roman"/>
        </w:rPr>
      </w:pPr>
      <m:oMath>
        <m:sSub>
          <m:sSubPr>
            <m:ctrlPr>
              <w:rPr>
                <w:rFonts w:ascii="Cambria Math" w:hAnsi="Cambria Math"/>
                <w:i/>
                <w:sz w:val="28"/>
                <w:szCs w:val="28"/>
                <w:lang w:val="en-US"/>
              </w:rPr>
            </m:ctrlPr>
          </m:sSubPr>
          <m:e>
            <m:r>
              <w:rPr>
                <w:rFonts w:ascii="Cambria Math" w:hAnsi="Cambria Math"/>
                <w:sz w:val="28"/>
                <w:szCs w:val="28"/>
              </w:rPr>
              <m:t>К</m:t>
            </m:r>
          </m:e>
          <m:sub>
            <m:r>
              <w:rPr>
                <w:rFonts w:ascii="Cambria Math" w:hAnsi="Cambria Math"/>
                <w:sz w:val="28"/>
                <w:szCs w:val="28"/>
              </w:rPr>
              <m:t>кк</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rPr>
                      <m:t>0,8*</m:t>
                    </m:r>
                    <m:r>
                      <w:rPr>
                        <w:rFonts w:ascii="Cambria Math" w:hAnsi="Cambria Math"/>
                        <w:sz w:val="28"/>
                        <w:szCs w:val="28"/>
                        <w:lang w:val="en-US"/>
                      </w:rPr>
                      <m:t>R</m:t>
                    </m:r>
                  </m:num>
                  <m:den>
                    <m:r>
                      <w:rPr>
                        <w:rFonts w:ascii="Cambria Math" w:hAnsi="Cambria Math"/>
                        <w:sz w:val="28"/>
                        <w:szCs w:val="28"/>
                      </w:rPr>
                      <m:t>PV</m:t>
                    </m:r>
                  </m:den>
                </m:f>
                <m:r>
                  <w:rPr>
                    <w:rFonts w:ascii="Cambria Math" w:hAnsi="Cambria Math"/>
                    <w:sz w:val="28"/>
                    <w:szCs w:val="28"/>
                  </w:rPr>
                  <m:t>,    если PV-0,8</m:t>
                </m:r>
                <m:r>
                  <m:rPr>
                    <m:sty m:val="p"/>
                  </m:rPr>
                  <w:rPr>
                    <w:rStyle w:val="af2"/>
                    <w:rFonts w:ascii="Cambria Math" w:hAnsi="Cambria Math"/>
                    <w:sz w:val="24"/>
                    <w:szCs w:val="24"/>
                  </w:rPr>
                  <w:footnoteReference w:id="2"/>
                </m:r>
                <m:r>
                  <w:rPr>
                    <w:rFonts w:ascii="Cambria Math" w:hAnsi="Cambria Math"/>
                    <w:sz w:val="28"/>
                    <w:szCs w:val="28"/>
                  </w:rPr>
                  <m:t>*R&gt;0</m:t>
                </m:r>
              </m:e>
              <m:e>
                <m:r>
                  <w:rPr>
                    <w:rFonts w:ascii="Cambria Math" w:hAnsi="Cambria Math"/>
                    <w:sz w:val="28"/>
                    <w:szCs w:val="28"/>
                  </w:rPr>
                  <m:t xml:space="preserve">   1,       если PV-0,8*R≤0</m:t>
                </m:r>
              </m:e>
            </m:eqArr>
          </m:e>
        </m:d>
      </m:oMath>
      <w:r w:rsidR="00D33E21">
        <w:rPr>
          <w:rFonts w:ascii="Times New Roman" w:hAnsi="Times New Roman"/>
        </w:rPr>
        <w:tab/>
      </w:r>
      <w:r w:rsidR="00D33E21">
        <w:rPr>
          <w:rFonts w:ascii="Times New Roman" w:hAnsi="Times New Roman"/>
        </w:rPr>
        <w:tab/>
      </w:r>
      <w:r w:rsidR="00D33E21">
        <w:rPr>
          <w:rFonts w:ascii="Times New Roman" w:hAnsi="Times New Roman"/>
        </w:rPr>
        <w:tab/>
      </w:r>
      <w:r w:rsidR="00D33E21">
        <w:rPr>
          <w:rFonts w:ascii="Times New Roman" w:hAnsi="Times New Roman"/>
        </w:rPr>
        <w:tab/>
        <w:t>(2)</w:t>
      </w:r>
    </w:p>
    <w:p w:rsidR="00D33E21" w:rsidRDefault="00D33E21" w:rsidP="00D33E21">
      <w:pPr>
        <w:spacing w:after="0"/>
        <w:jc w:val="both"/>
        <w:rPr>
          <w:rFonts w:ascii="Times New Roman" w:hAnsi="Times New Roman"/>
          <w:sz w:val="24"/>
          <w:szCs w:val="24"/>
        </w:rPr>
      </w:pPr>
      <w:r>
        <w:rPr>
          <w:rFonts w:ascii="Times New Roman" w:hAnsi="Times New Roman"/>
          <w:sz w:val="24"/>
          <w:szCs w:val="24"/>
        </w:rPr>
        <w:t>г</w:t>
      </w:r>
      <w:r w:rsidRPr="00EF00D0">
        <w:rPr>
          <w:rFonts w:ascii="Times New Roman" w:hAnsi="Times New Roman"/>
          <w:sz w:val="24"/>
          <w:szCs w:val="24"/>
        </w:rPr>
        <w:t>де</w:t>
      </w:r>
      <w:r>
        <w:rPr>
          <w:rFonts w:ascii="Times New Roman" w:hAnsi="Times New Roman"/>
          <w:sz w:val="24"/>
          <w:szCs w:val="24"/>
        </w:rPr>
        <w:t xml:space="preserve"> </w:t>
      </w:r>
      <m:oMath>
        <m:r>
          <w:rPr>
            <w:rFonts w:ascii="Cambria Math" w:hAnsi="Cambria Math"/>
            <w:sz w:val="24"/>
            <w:szCs w:val="24"/>
          </w:rPr>
          <m:t>PV</m:t>
        </m:r>
      </m:oMath>
      <w:r w:rsidRPr="00EF00D0">
        <w:rPr>
          <w:rFonts w:ascii="Times New Roman" w:hAnsi="Times New Roman"/>
          <w:sz w:val="24"/>
          <w:szCs w:val="24"/>
        </w:rPr>
        <w:t xml:space="preserve"> - </w:t>
      </w:r>
      <w:r>
        <w:rPr>
          <w:rFonts w:ascii="Times New Roman" w:hAnsi="Times New Roman"/>
          <w:sz w:val="24"/>
          <w:szCs w:val="24"/>
        </w:rPr>
        <w:t xml:space="preserve">справедливая стоимость актива </w:t>
      </w:r>
      <w:r w:rsidRPr="00EF00D0">
        <w:rPr>
          <w:rFonts w:ascii="Times New Roman" w:hAnsi="Times New Roman"/>
          <w:sz w:val="24"/>
          <w:szCs w:val="24"/>
        </w:rPr>
        <w:t>на отчётную дату</w:t>
      </w:r>
      <w:r>
        <w:rPr>
          <w:rFonts w:ascii="Times New Roman" w:hAnsi="Times New Roman"/>
          <w:sz w:val="24"/>
          <w:szCs w:val="24"/>
        </w:rPr>
        <w:t xml:space="preserve">; </w:t>
      </w:r>
      <m:oMath>
        <m:r>
          <w:rPr>
            <w:rFonts w:ascii="Cambria Math" w:hAnsi="Cambria Math"/>
            <w:sz w:val="24"/>
            <w:szCs w:val="24"/>
            <w:lang w:val="en-US"/>
          </w:rPr>
          <m:t>R</m:t>
        </m:r>
      </m:oMath>
      <w:r w:rsidRPr="00D41A1C">
        <w:rPr>
          <w:rFonts w:ascii="Times New Roman" w:hAnsi="Times New Roman"/>
          <w:sz w:val="24"/>
          <w:szCs w:val="24"/>
        </w:rPr>
        <w:t xml:space="preserve"> - </w:t>
      </w:r>
      <w:r>
        <w:rPr>
          <w:rFonts w:ascii="Times New Roman" w:hAnsi="Times New Roman"/>
          <w:sz w:val="24"/>
          <w:szCs w:val="24"/>
        </w:rPr>
        <w:t>размер обеспечения.</w:t>
      </w:r>
    </w:p>
    <w:p w:rsidR="00D33E21" w:rsidRDefault="00D33E21" w:rsidP="00D33E21">
      <w:pPr>
        <w:pStyle w:val="aa"/>
        <w:numPr>
          <w:ilvl w:val="1"/>
          <w:numId w:val="68"/>
        </w:numPr>
        <w:spacing w:before="120" w:after="120" w:line="240" w:lineRule="auto"/>
        <w:ind w:left="567" w:hanging="567"/>
        <w:contextualSpacing w:val="0"/>
        <w:jc w:val="both"/>
        <w:rPr>
          <w:rFonts w:ascii="Times New Roman" w:hAnsi="Times New Roman"/>
          <w:sz w:val="24"/>
          <w:szCs w:val="24"/>
        </w:rPr>
      </w:pPr>
      <w:r w:rsidRPr="00241C31">
        <w:rPr>
          <w:rFonts w:ascii="Times New Roman" w:hAnsi="Times New Roman"/>
          <w:sz w:val="24"/>
          <w:szCs w:val="24"/>
        </w:rPr>
        <w:t xml:space="preserve">Определение годовой вероятности дефолта </w:t>
      </w:r>
      <m:oMath>
        <m:r>
          <m:rPr>
            <m:sty m:val="p"/>
          </m:rPr>
          <w:rPr>
            <w:rFonts w:ascii="Cambria Math" w:hAnsi="Cambria Math"/>
            <w:sz w:val="24"/>
            <w:szCs w:val="24"/>
          </w:rPr>
          <m:t>PD</m:t>
        </m:r>
      </m:oMath>
      <w:r w:rsidRPr="00241C31">
        <w:rPr>
          <w:rFonts w:ascii="Times New Roman" w:hAnsi="Times New Roman"/>
          <w:sz w:val="24"/>
          <w:szCs w:val="24"/>
        </w:rPr>
        <w:t xml:space="preserve"> д</w:t>
      </w:r>
      <w:r>
        <w:rPr>
          <w:rFonts w:ascii="Times New Roman" w:hAnsi="Times New Roman"/>
          <w:sz w:val="24"/>
          <w:szCs w:val="24"/>
        </w:rPr>
        <w:t>ля дебиторской задолженности</w:t>
      </w:r>
      <w:r w:rsidR="001913A3">
        <w:rPr>
          <w:rFonts w:ascii="Times New Roman" w:hAnsi="Times New Roman"/>
          <w:sz w:val="24"/>
          <w:szCs w:val="24"/>
        </w:rPr>
        <w:t xml:space="preserve"> и </w:t>
      </w:r>
      <w:r>
        <w:rPr>
          <w:rFonts w:ascii="Times New Roman" w:hAnsi="Times New Roman"/>
          <w:sz w:val="24"/>
          <w:szCs w:val="24"/>
        </w:rPr>
        <w:t>депозитов</w:t>
      </w:r>
      <w:r w:rsidRPr="00241C31">
        <w:rPr>
          <w:rFonts w:ascii="Times New Roman" w:hAnsi="Times New Roman"/>
          <w:sz w:val="24"/>
          <w:szCs w:val="24"/>
        </w:rPr>
        <w:t>.</w:t>
      </w:r>
    </w:p>
    <w:p w:rsidR="00D33E21" w:rsidRPr="00241C31" w:rsidRDefault="00D33E21" w:rsidP="00D33E21">
      <w:pPr>
        <w:pStyle w:val="aa"/>
        <w:spacing w:after="0" w:line="240" w:lineRule="auto"/>
        <w:ind w:left="567"/>
        <w:jc w:val="both"/>
        <w:rPr>
          <w:rFonts w:ascii="Times New Roman" w:hAnsi="Times New Roman"/>
          <w:i/>
          <w:sz w:val="24"/>
          <w:szCs w:val="24"/>
        </w:rPr>
      </w:pPr>
      <w:r w:rsidRPr="00241C31">
        <w:rPr>
          <w:rFonts w:ascii="Times New Roman" w:hAnsi="Times New Roman"/>
          <w:b/>
          <w:i/>
          <w:sz w:val="24"/>
          <w:szCs w:val="24"/>
        </w:rPr>
        <w:t>а) Контрагент - юридическое лицо, имеющее долгосрочный рейтинг кредитоспособности в иностранной или национальной валюте международных и/или национальных рейтинговых агентств</w:t>
      </w:r>
      <w:r w:rsidRPr="00241C31">
        <w:rPr>
          <w:rStyle w:val="af2"/>
          <w:rFonts w:ascii="Times New Roman" w:hAnsi="Times New Roman"/>
          <w:b/>
          <w:i/>
          <w:sz w:val="24"/>
          <w:szCs w:val="24"/>
        </w:rPr>
        <w:footnoteReference w:id="3"/>
      </w:r>
      <w:r w:rsidRPr="00241C31">
        <w:rPr>
          <w:rFonts w:ascii="Times New Roman" w:hAnsi="Times New Roman"/>
          <w:b/>
          <w:i/>
          <w:sz w:val="24"/>
          <w:szCs w:val="24"/>
        </w:rPr>
        <w:t>:</w:t>
      </w:r>
    </w:p>
    <w:p w:rsidR="00D33E21" w:rsidRDefault="00D33E21" w:rsidP="00D33E21">
      <w:pPr>
        <w:pStyle w:val="aa"/>
        <w:spacing w:after="0" w:line="240" w:lineRule="auto"/>
        <w:ind w:left="567"/>
        <w:jc w:val="both"/>
        <w:rPr>
          <w:rFonts w:ascii="Times New Roman" w:hAnsi="Times New Roman"/>
        </w:rPr>
      </w:pPr>
    </w:p>
    <w:p w:rsidR="00D33E21" w:rsidRPr="00A57FAF" w:rsidRDefault="00D33E21" w:rsidP="00D33E21">
      <w:pPr>
        <w:spacing w:after="0"/>
        <w:ind w:firstLine="567"/>
        <w:jc w:val="both"/>
        <w:rPr>
          <w:rFonts w:ascii="Times New Roman" w:hAnsi="Times New Roman"/>
          <w:sz w:val="24"/>
          <w:szCs w:val="24"/>
        </w:rPr>
      </w:pPr>
      <w:r w:rsidRPr="00A57FAF">
        <w:rPr>
          <w:rFonts w:ascii="Times New Roman" w:hAnsi="Times New Roman"/>
          <w:sz w:val="24"/>
          <w:szCs w:val="24"/>
        </w:rPr>
        <w:t>Годовая вероятность дефо</w:t>
      </w:r>
      <w:r>
        <w:rPr>
          <w:rFonts w:ascii="Times New Roman" w:hAnsi="Times New Roman"/>
          <w:sz w:val="24"/>
          <w:szCs w:val="24"/>
        </w:rPr>
        <w:t>лта</w:t>
      </w:r>
      <w:r w:rsidRPr="00241C31">
        <w:rPr>
          <w:rFonts w:ascii="Times New Roman" w:hAnsi="Times New Roman"/>
          <w:sz w:val="24"/>
          <w:szCs w:val="24"/>
        </w:rPr>
        <w:t xml:space="preserve"> </w:t>
      </w:r>
      <m:oMath>
        <m:r>
          <m:rPr>
            <m:sty m:val="p"/>
          </m:rPr>
          <w:rPr>
            <w:rFonts w:ascii="Cambria Math" w:hAnsi="Cambria Math"/>
            <w:sz w:val="24"/>
            <w:szCs w:val="24"/>
          </w:rPr>
          <m:t>PD</m:t>
        </m:r>
      </m:oMath>
      <w:r w:rsidRPr="00241C31">
        <w:rPr>
          <w:rFonts w:ascii="Times New Roman" w:hAnsi="Times New Roman"/>
          <w:sz w:val="24"/>
          <w:szCs w:val="24"/>
        </w:rPr>
        <w:t xml:space="preserve"> </w:t>
      </w:r>
      <w:r w:rsidRPr="00A57FAF">
        <w:rPr>
          <w:rFonts w:ascii="Times New Roman" w:hAnsi="Times New Roman"/>
          <w:sz w:val="24"/>
          <w:szCs w:val="24"/>
        </w:rPr>
        <w:t xml:space="preserve">контрагента определяется </w:t>
      </w:r>
      <w:r>
        <w:rPr>
          <w:rFonts w:ascii="Times New Roman" w:hAnsi="Times New Roman"/>
          <w:sz w:val="24"/>
          <w:szCs w:val="24"/>
        </w:rPr>
        <w:t>в зависимости от его рейтинга кредитного качества по</w:t>
      </w:r>
      <w:r w:rsidRPr="00A57FAF">
        <w:rPr>
          <w:rFonts w:ascii="Times New Roman" w:hAnsi="Times New Roman"/>
          <w:sz w:val="24"/>
          <w:szCs w:val="24"/>
        </w:rPr>
        <w:t xml:space="preserve"> таблице Global Corporate Average Cumulative Default Rates By Rating Modifier, публикуемой агентством S&amp;P Global Ratings в ежегодном отчете Annual Global Corporate Default Study And Rating Transitions</w:t>
      </w:r>
      <w:r>
        <w:rPr>
          <w:rFonts w:ascii="Times New Roman" w:hAnsi="Times New Roman"/>
          <w:sz w:val="24"/>
          <w:szCs w:val="24"/>
        </w:rPr>
        <w:t>.</w:t>
      </w:r>
      <w:r w:rsidRPr="00A57FAF">
        <w:rPr>
          <w:rFonts w:ascii="Times New Roman" w:hAnsi="Times New Roman"/>
          <w:sz w:val="24"/>
          <w:szCs w:val="24"/>
        </w:rPr>
        <w:t xml:space="preserve"> </w:t>
      </w:r>
      <w:r w:rsidRPr="008803FD">
        <w:rPr>
          <w:rFonts w:ascii="Times New Roman" w:hAnsi="Times New Roman"/>
          <w:sz w:val="24"/>
          <w:szCs w:val="24"/>
        </w:rPr>
        <w:t>В Таблице 1 приведена информация о сопоставлении рейтингов кредитных рейтинговых агентств.</w:t>
      </w:r>
    </w:p>
    <w:p w:rsidR="00D33E21" w:rsidRPr="00A57FAF" w:rsidRDefault="00D33E21" w:rsidP="00D33E21">
      <w:pPr>
        <w:spacing w:after="0"/>
        <w:jc w:val="both"/>
        <w:rPr>
          <w:rFonts w:ascii="Times New Roman" w:hAnsi="Times New Roman"/>
          <w:sz w:val="16"/>
          <w:szCs w:val="16"/>
        </w:rPr>
      </w:pPr>
    </w:p>
    <w:p w:rsidR="00D33E21" w:rsidRPr="003C5BBA" w:rsidRDefault="00D33E21" w:rsidP="00D33E21">
      <w:pPr>
        <w:spacing w:after="0" w:line="240" w:lineRule="auto"/>
        <w:jc w:val="center"/>
        <w:rPr>
          <w:rFonts w:ascii="Times New Roman" w:hAnsi="Times New Roman"/>
          <w:b/>
          <w:i/>
          <w:sz w:val="24"/>
          <w:szCs w:val="24"/>
        </w:rPr>
      </w:pPr>
      <w:r w:rsidRPr="003C5BBA">
        <w:rPr>
          <w:rFonts w:ascii="Times New Roman" w:hAnsi="Times New Roman"/>
          <w:b/>
          <w:i/>
          <w:sz w:val="24"/>
          <w:szCs w:val="24"/>
        </w:rPr>
        <w:t>Таблица 1. Сопоставление рейтингов кредитных рейтинговых агентств</w:t>
      </w:r>
    </w:p>
    <w:p w:rsidR="00D33E21" w:rsidRDefault="00D33E21" w:rsidP="00D33E21">
      <w:pPr>
        <w:jc w:val="right"/>
        <w:rPr>
          <w:rFonts w:ascii="Times New Roman" w:hAnsi="Times New Roman"/>
          <w:sz w:val="16"/>
          <w:szCs w:val="16"/>
        </w:rPr>
      </w:pPr>
    </w:p>
    <w:tbl>
      <w:tblPr>
        <w:tblW w:w="7080" w:type="dxa"/>
        <w:tblInd w:w="93" w:type="dxa"/>
        <w:tblLook w:val="04A0" w:firstRow="1" w:lastRow="0" w:firstColumn="1" w:lastColumn="0" w:noHBand="0" w:noVBand="1"/>
      </w:tblPr>
      <w:tblGrid>
        <w:gridCol w:w="1320"/>
        <w:gridCol w:w="960"/>
        <w:gridCol w:w="999"/>
        <w:gridCol w:w="1023"/>
        <w:gridCol w:w="945"/>
        <w:gridCol w:w="988"/>
        <w:gridCol w:w="846"/>
      </w:tblGrid>
      <w:tr w:rsidR="00D33E21" w:rsidRPr="00CD5DFA" w:rsidTr="00D33E21">
        <w:trPr>
          <w:trHeight w:val="300"/>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категории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группы</w:t>
            </w:r>
          </w:p>
        </w:tc>
        <w:tc>
          <w:tcPr>
            <w:tcW w:w="4800" w:type="dxa"/>
            <w:gridSpan w:val="5"/>
            <w:tcBorders>
              <w:top w:val="single" w:sz="4" w:space="0" w:color="auto"/>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Рейтинги кредитных рейтинговых агентств</w:t>
            </w:r>
          </w:p>
        </w:tc>
      </w:tr>
      <w:tr w:rsidR="00D33E21" w:rsidRPr="00CD5DFA" w:rsidTr="00D33E21">
        <w:trPr>
          <w:trHeight w:val="900"/>
        </w:trPr>
        <w:tc>
          <w:tcPr>
            <w:tcW w:w="1320" w:type="dxa"/>
            <w:vMerge/>
            <w:tcBorders>
              <w:top w:val="single" w:sz="4" w:space="0" w:color="auto"/>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Standard &amp; Poor’s</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Moody’s Investors Service</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Fitch Ratings</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Эксперт РА</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АКРА</w:t>
            </w:r>
          </w:p>
        </w:tc>
      </w:tr>
      <w:tr w:rsidR="00D33E21" w:rsidRPr="00CD5DFA" w:rsidTr="00D33E21">
        <w:trPr>
          <w:trHeight w:val="315"/>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lastRenderedPageBreak/>
              <w:t>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15"/>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63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15"/>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4</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8</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Baa1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9</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Baa2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 </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10</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Baa3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AAA</w:t>
            </w:r>
          </w:p>
        </w:tc>
      </w:tr>
      <w:tr w:rsidR="00D33E21" w:rsidRPr="00CD5DFA" w:rsidTr="00D33E21">
        <w:trPr>
          <w:trHeight w:val="30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AA-</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Ba3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ruA-</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A-</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14</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B1</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15</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B2</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16</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r>
      <w:tr w:rsidR="00D33E21" w:rsidRPr="00CD5DFA" w:rsidTr="00D33E21">
        <w:trPr>
          <w:trHeight w:val="30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3</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ruB-</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B-</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ССС</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СС</w:t>
            </w:r>
          </w:p>
        </w:tc>
      </w:tr>
      <w:tr w:rsidR="00D33E21" w:rsidRPr="00CD5DFA" w:rsidTr="00D33E21">
        <w:trPr>
          <w:trHeight w:val="300"/>
        </w:trPr>
        <w:tc>
          <w:tcPr>
            <w:tcW w:w="1320" w:type="dxa"/>
            <w:vMerge/>
            <w:tcBorders>
              <w:top w:val="nil"/>
              <w:left w:val="single" w:sz="4" w:space="0" w:color="auto"/>
              <w:bottom w:val="single" w:sz="4" w:space="0" w:color="auto"/>
              <w:right w:val="single" w:sz="4" w:space="0" w:color="auto"/>
            </w:tcBorders>
            <w:vAlign w:val="center"/>
            <w:hideMark/>
          </w:tcPr>
          <w:p w:rsidR="00D33E21" w:rsidRPr="00CD5DFA" w:rsidRDefault="00D33E21" w:rsidP="00D33E21">
            <w:pPr>
              <w:spacing w:after="0" w:line="240" w:lineRule="auto"/>
              <w:rPr>
                <w:rFonts w:ascii="Times New Roman" w:eastAsia="Times New Roman" w:hAnsi="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17</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Caa/С</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CCC/C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ruC</w:t>
            </w:r>
          </w:p>
        </w:tc>
        <w:tc>
          <w:tcPr>
            <w:tcW w:w="960" w:type="dxa"/>
            <w:tcBorders>
              <w:top w:val="nil"/>
              <w:left w:val="nil"/>
              <w:bottom w:val="single" w:sz="4" w:space="0" w:color="auto"/>
              <w:right w:val="single" w:sz="4" w:space="0" w:color="auto"/>
            </w:tcBorders>
            <w:shd w:val="clear" w:color="auto" w:fill="auto"/>
            <w:vAlign w:val="center"/>
            <w:hideMark/>
          </w:tcPr>
          <w:p w:rsidR="00D33E21" w:rsidRPr="00CD5DFA" w:rsidRDefault="00D33E21" w:rsidP="00D33E21">
            <w:pPr>
              <w:spacing w:after="0" w:line="240" w:lineRule="auto"/>
              <w:jc w:val="center"/>
              <w:rPr>
                <w:rFonts w:ascii="Times New Roman" w:eastAsia="Times New Roman" w:hAnsi="Times New Roman"/>
                <w:color w:val="000000"/>
                <w:lang w:eastAsia="ru-RU"/>
              </w:rPr>
            </w:pPr>
            <w:r w:rsidRPr="00CD5DFA">
              <w:rPr>
                <w:rFonts w:ascii="Times New Roman" w:eastAsia="Times New Roman" w:hAnsi="Times New Roman"/>
                <w:color w:val="000000"/>
                <w:lang w:eastAsia="ru-RU"/>
              </w:rPr>
              <w:t>С</w:t>
            </w:r>
          </w:p>
        </w:tc>
      </w:tr>
      <w:tr w:rsidR="00D33E21" w:rsidRPr="00CD5DFA" w:rsidTr="00D33E21">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D33E21" w:rsidRPr="00CD5DFA" w:rsidRDefault="00D33E21" w:rsidP="00D33E21">
            <w:pPr>
              <w:spacing w:after="0" w:line="240" w:lineRule="auto"/>
              <w:jc w:val="center"/>
              <w:rPr>
                <w:rFonts w:eastAsia="Times New Roman"/>
                <w:color w:val="000000"/>
                <w:lang w:eastAsia="ru-RU"/>
              </w:rPr>
            </w:pPr>
            <w:r w:rsidRPr="00CD5DFA">
              <w:rPr>
                <w:rFonts w:eastAsia="Times New Roman"/>
                <w:color w:val="000000"/>
                <w:lang w:eastAsia="ru-RU"/>
              </w:rPr>
              <w:t>4</w:t>
            </w: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rsidR="00D33E21" w:rsidRPr="00CD5DFA" w:rsidRDefault="00D33E21" w:rsidP="00D33E21">
            <w:pPr>
              <w:spacing w:after="0" w:line="240" w:lineRule="auto"/>
              <w:jc w:val="center"/>
              <w:rPr>
                <w:rFonts w:eastAsia="Times New Roman"/>
                <w:color w:val="000000"/>
                <w:lang w:eastAsia="ru-RU"/>
              </w:rPr>
            </w:pPr>
            <w:r w:rsidRPr="00CD5DFA">
              <w:rPr>
                <w:rFonts w:eastAsia="Times New Roman"/>
                <w:color w:val="000000"/>
                <w:lang w:eastAsia="ru-RU"/>
              </w:rPr>
              <w:t>осуществляется процедура банкротства</w:t>
            </w:r>
          </w:p>
        </w:tc>
      </w:tr>
    </w:tbl>
    <w:p w:rsidR="00D33E21" w:rsidRPr="00241C31" w:rsidRDefault="00D33E21" w:rsidP="00D33E21">
      <w:pPr>
        <w:jc w:val="right"/>
        <w:rPr>
          <w:rFonts w:ascii="Times New Roman" w:hAnsi="Times New Roman"/>
          <w:sz w:val="16"/>
          <w:szCs w:val="16"/>
        </w:rPr>
      </w:pPr>
    </w:p>
    <w:p w:rsidR="00D33E21" w:rsidRPr="00241C31" w:rsidRDefault="00D33E21" w:rsidP="00D33E21">
      <w:pPr>
        <w:pStyle w:val="aa"/>
        <w:spacing w:after="0" w:line="240" w:lineRule="auto"/>
        <w:ind w:left="567"/>
        <w:jc w:val="both"/>
        <w:rPr>
          <w:rFonts w:ascii="Times New Roman" w:hAnsi="Times New Roman"/>
          <w:b/>
          <w:i/>
          <w:sz w:val="24"/>
          <w:szCs w:val="24"/>
        </w:rPr>
      </w:pPr>
      <w:r w:rsidRPr="00241C31">
        <w:rPr>
          <w:rFonts w:ascii="Times New Roman" w:hAnsi="Times New Roman"/>
          <w:b/>
          <w:i/>
          <w:sz w:val="24"/>
          <w:szCs w:val="24"/>
        </w:rPr>
        <w:t>б) Контрагент - юридическое лицо, не имеющее долгосрочного рейтинга кредитоспособности в иностранной или национальной валюте международных и/или национальных рейтинговых агентств:</w:t>
      </w:r>
    </w:p>
    <w:p w:rsidR="00D33E21" w:rsidRPr="00241C31" w:rsidRDefault="00D33E21" w:rsidP="00D33E21">
      <w:pPr>
        <w:pStyle w:val="aa"/>
        <w:spacing w:after="0" w:line="240" w:lineRule="auto"/>
        <w:ind w:left="567"/>
        <w:jc w:val="both"/>
        <w:rPr>
          <w:rFonts w:ascii="Times New Roman" w:hAnsi="Times New Roman"/>
          <w:sz w:val="16"/>
          <w:szCs w:val="16"/>
        </w:rPr>
      </w:pPr>
    </w:p>
    <w:p w:rsidR="00D33E21" w:rsidRPr="00A57FAF" w:rsidRDefault="00D33E21" w:rsidP="00D33E21">
      <w:pPr>
        <w:pStyle w:val="aa"/>
        <w:spacing w:after="0" w:line="240" w:lineRule="auto"/>
        <w:ind w:left="0" w:firstLine="567"/>
        <w:jc w:val="both"/>
        <w:rPr>
          <w:rFonts w:ascii="Times New Roman" w:hAnsi="Times New Roman"/>
          <w:sz w:val="24"/>
          <w:szCs w:val="24"/>
        </w:rPr>
      </w:pPr>
      <w:r w:rsidRPr="00A57FAF">
        <w:rPr>
          <w:rFonts w:ascii="Times New Roman" w:hAnsi="Times New Roman"/>
          <w:sz w:val="24"/>
          <w:szCs w:val="24"/>
        </w:rPr>
        <w:t xml:space="preserve">Годовая вероятность дефолта </w:t>
      </w:r>
      <m:oMath>
        <m:r>
          <m:rPr>
            <m:sty m:val="p"/>
          </m:rPr>
          <w:rPr>
            <w:rFonts w:ascii="Cambria Math" w:hAnsi="Cambria Math"/>
            <w:sz w:val="24"/>
            <w:szCs w:val="24"/>
          </w:rPr>
          <m:t>PD</m:t>
        </m:r>
      </m:oMath>
      <w:r w:rsidRPr="00A57FAF">
        <w:rPr>
          <w:rFonts w:ascii="Times New Roman" w:hAnsi="Times New Roman"/>
          <w:sz w:val="24"/>
          <w:szCs w:val="24"/>
        </w:rPr>
        <w:t xml:space="preserve"> контрагента определяется</w:t>
      </w:r>
      <w:r>
        <w:rPr>
          <w:rFonts w:ascii="Times New Roman" w:hAnsi="Times New Roman"/>
          <w:sz w:val="24"/>
          <w:szCs w:val="24"/>
        </w:rPr>
        <w:t xml:space="preserve"> в зависимости от коэффициента кредитоспособности контрагента в соответствии с Таблицей 2</w:t>
      </w:r>
    </w:p>
    <w:p w:rsidR="00D33E21" w:rsidRPr="003C5BBA" w:rsidRDefault="00D33E21" w:rsidP="00D33E21">
      <w:pPr>
        <w:spacing w:before="120" w:after="0" w:line="240" w:lineRule="auto"/>
        <w:rPr>
          <w:rFonts w:ascii="Times New Roman" w:hAnsi="Times New Roman"/>
          <w:b/>
          <w:i/>
          <w:sz w:val="24"/>
          <w:szCs w:val="24"/>
        </w:rPr>
      </w:pPr>
      <w:r w:rsidRPr="003C5BBA">
        <w:rPr>
          <w:rFonts w:ascii="Times New Roman" w:hAnsi="Times New Roman"/>
          <w:b/>
          <w:i/>
          <w:sz w:val="24"/>
          <w:szCs w:val="24"/>
        </w:rPr>
        <w:t>Таблица 2. Определение вероятности дефолта в зависимости от коэффициента кредитоспособности контрагента</w:t>
      </w:r>
    </w:p>
    <w:tbl>
      <w:tblPr>
        <w:tblW w:w="4967" w:type="pct"/>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0"/>
        <w:gridCol w:w="1613"/>
        <w:gridCol w:w="3718"/>
        <w:gridCol w:w="2329"/>
        <w:gridCol w:w="1297"/>
      </w:tblGrid>
      <w:tr w:rsidR="00D33E21" w:rsidRPr="00DC41EE" w:rsidTr="00D33E21">
        <w:trPr>
          <w:jc w:val="center"/>
        </w:trPr>
        <w:tc>
          <w:tcPr>
            <w:tcW w:w="608" w:type="pct"/>
            <w:vAlign w:val="center"/>
          </w:tcPr>
          <w:p w:rsidR="00D33E21" w:rsidRDefault="00D33E21" w:rsidP="00D33E21">
            <w:pPr>
              <w:spacing w:after="0" w:line="240" w:lineRule="auto"/>
              <w:jc w:val="center"/>
              <w:rPr>
                <w:rFonts w:ascii="Times New Roman" w:eastAsia="MS Mincho" w:hAnsi="Times New Roman"/>
                <w:bCs/>
                <w:sz w:val="20"/>
                <w:szCs w:val="20"/>
              </w:rPr>
            </w:pPr>
            <w:r w:rsidRPr="00DC41EE">
              <w:rPr>
                <w:rFonts w:ascii="Times New Roman" w:eastAsia="MS Mincho" w:hAnsi="Times New Roman"/>
                <w:bCs/>
                <w:sz w:val="20"/>
                <w:szCs w:val="20"/>
              </w:rPr>
              <w:t>№</w:t>
            </w:r>
          </w:p>
          <w:p w:rsidR="00D33E21" w:rsidRPr="00DC41EE" w:rsidRDefault="00D33E21" w:rsidP="00D33E21">
            <w:pPr>
              <w:spacing w:after="0" w:line="240" w:lineRule="auto"/>
              <w:jc w:val="center"/>
              <w:rPr>
                <w:rFonts w:ascii="Times New Roman" w:eastAsia="MS Mincho" w:hAnsi="Times New Roman"/>
                <w:bCs/>
                <w:sz w:val="20"/>
                <w:szCs w:val="20"/>
              </w:rPr>
            </w:pPr>
            <w:r w:rsidRPr="00DC41EE">
              <w:rPr>
                <w:rFonts w:ascii="Times New Roman" w:eastAsia="MS Mincho" w:hAnsi="Times New Roman"/>
                <w:bCs/>
                <w:sz w:val="20"/>
                <w:szCs w:val="20"/>
              </w:rPr>
              <w:t>категории</w:t>
            </w:r>
          </w:p>
        </w:tc>
        <w:tc>
          <w:tcPr>
            <w:tcW w:w="791" w:type="pct"/>
            <w:tcMar>
              <w:top w:w="0" w:type="dxa"/>
              <w:left w:w="108" w:type="dxa"/>
              <w:bottom w:w="0" w:type="dxa"/>
              <w:right w:w="108" w:type="dxa"/>
            </w:tcMar>
            <w:vAlign w:val="center"/>
            <w:hideMark/>
          </w:tcPr>
          <w:p w:rsidR="00D33E21" w:rsidRPr="00DC41EE"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Внутренний к</w:t>
            </w:r>
            <w:r w:rsidRPr="00DC41EE">
              <w:rPr>
                <w:rFonts w:ascii="Times New Roman" w:eastAsia="MS Mincho" w:hAnsi="Times New Roman"/>
                <w:bCs/>
                <w:sz w:val="20"/>
                <w:szCs w:val="20"/>
              </w:rPr>
              <w:t>редитный рейтинг</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jc w:val="center"/>
              <w:rPr>
                <w:rFonts w:ascii="Times New Roman" w:eastAsia="MS Mincho" w:hAnsi="Times New Roman"/>
                <w:bCs/>
                <w:sz w:val="20"/>
                <w:szCs w:val="20"/>
              </w:rPr>
            </w:pPr>
            <w:r w:rsidRPr="00DC41EE">
              <w:rPr>
                <w:rFonts w:ascii="Times New Roman" w:eastAsia="MS Mincho" w:hAnsi="Times New Roman"/>
                <w:bCs/>
                <w:sz w:val="20"/>
                <w:szCs w:val="20"/>
              </w:rPr>
              <w:t>Коэффициент кредитоспособности контрагента (КК)</w:t>
            </w:r>
          </w:p>
        </w:tc>
        <w:tc>
          <w:tcPr>
            <w:tcW w:w="1142" w:type="pct"/>
            <w:tcMar>
              <w:top w:w="0" w:type="dxa"/>
              <w:left w:w="108" w:type="dxa"/>
              <w:bottom w:w="0" w:type="dxa"/>
              <w:right w:w="108" w:type="dxa"/>
            </w:tcMar>
            <w:vAlign w:val="center"/>
            <w:hideMark/>
          </w:tcPr>
          <w:p w:rsidR="00D33E21" w:rsidRPr="00DC41EE" w:rsidRDefault="00D33E21" w:rsidP="00D33E21">
            <w:pPr>
              <w:spacing w:after="0" w:line="240" w:lineRule="auto"/>
              <w:jc w:val="center"/>
              <w:rPr>
                <w:rFonts w:ascii="Times New Roman" w:eastAsia="MS Mincho" w:hAnsi="Times New Roman"/>
                <w:bCs/>
                <w:sz w:val="20"/>
                <w:szCs w:val="20"/>
              </w:rPr>
            </w:pPr>
            <w:r w:rsidRPr="00DC41EE">
              <w:rPr>
                <w:rFonts w:ascii="Times New Roman" w:eastAsia="MS Mincho" w:hAnsi="Times New Roman"/>
                <w:bCs/>
                <w:sz w:val="20"/>
                <w:szCs w:val="20"/>
              </w:rPr>
              <w:t>Оценка кредитоспособности</w:t>
            </w:r>
          </w:p>
        </w:tc>
        <w:tc>
          <w:tcPr>
            <w:tcW w:w="636" w:type="pct"/>
            <w:vAlign w:val="center"/>
          </w:tcPr>
          <w:p w:rsidR="00D33E21" w:rsidRPr="00DC41EE" w:rsidRDefault="00D33E21" w:rsidP="00D33E21">
            <w:pPr>
              <w:spacing w:after="0" w:line="240" w:lineRule="auto"/>
              <w:jc w:val="center"/>
              <w:rPr>
                <w:rFonts w:ascii="Times New Roman" w:eastAsia="MS Mincho" w:hAnsi="Times New Roman"/>
                <w:bCs/>
                <w:sz w:val="20"/>
                <w:szCs w:val="20"/>
              </w:rPr>
            </w:pPr>
            <w:r w:rsidRPr="00DC41EE">
              <w:rPr>
                <w:rFonts w:ascii="Times New Roman" w:eastAsia="MS Mincho" w:hAnsi="Times New Roman"/>
                <w:bCs/>
                <w:sz w:val="20"/>
                <w:szCs w:val="20"/>
              </w:rPr>
              <w:t>PD</w:t>
            </w:r>
            <w:r>
              <w:rPr>
                <w:rFonts w:ascii="Times New Roman" w:eastAsia="MS Mincho" w:hAnsi="Times New Roman"/>
                <w:bCs/>
                <w:sz w:val="20"/>
                <w:szCs w:val="20"/>
              </w:rPr>
              <w:t>, %</w:t>
            </w:r>
          </w:p>
        </w:tc>
      </w:tr>
      <w:tr w:rsidR="00D33E21" w:rsidRPr="00CF16C7" w:rsidTr="00D33E21">
        <w:trPr>
          <w:jc w:val="center"/>
        </w:trPr>
        <w:tc>
          <w:tcPr>
            <w:tcW w:w="608" w:type="pct"/>
            <w:vAlign w:val="center"/>
          </w:tcPr>
          <w:p w:rsidR="00D33E21" w:rsidRPr="00CF16C7"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1</w:t>
            </w:r>
          </w:p>
        </w:tc>
        <w:tc>
          <w:tcPr>
            <w:tcW w:w="791" w:type="pct"/>
            <w:tcMar>
              <w:top w:w="0" w:type="dxa"/>
              <w:left w:w="108" w:type="dxa"/>
              <w:bottom w:w="0" w:type="dxa"/>
              <w:right w:w="108" w:type="dxa"/>
            </w:tcMar>
            <w:vAlign w:val="center"/>
          </w:tcPr>
          <w:p w:rsidR="00D33E21" w:rsidRPr="00CF16C7"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2</w:t>
            </w:r>
          </w:p>
        </w:tc>
        <w:tc>
          <w:tcPr>
            <w:tcW w:w="1823" w:type="pct"/>
            <w:tcMar>
              <w:top w:w="0" w:type="dxa"/>
              <w:left w:w="108" w:type="dxa"/>
              <w:bottom w:w="0" w:type="dxa"/>
              <w:right w:w="108" w:type="dxa"/>
            </w:tcMar>
            <w:vAlign w:val="center"/>
          </w:tcPr>
          <w:p w:rsidR="00D33E21" w:rsidRPr="00CF16C7"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3</w:t>
            </w:r>
          </w:p>
        </w:tc>
        <w:tc>
          <w:tcPr>
            <w:tcW w:w="1142" w:type="pct"/>
            <w:tcMar>
              <w:top w:w="0" w:type="dxa"/>
              <w:left w:w="108" w:type="dxa"/>
              <w:bottom w:w="0" w:type="dxa"/>
              <w:right w:w="108" w:type="dxa"/>
            </w:tcMar>
            <w:vAlign w:val="center"/>
          </w:tcPr>
          <w:p w:rsidR="00D33E21" w:rsidRPr="00CF16C7"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4</w:t>
            </w:r>
          </w:p>
        </w:tc>
        <w:tc>
          <w:tcPr>
            <w:tcW w:w="636" w:type="pct"/>
            <w:vAlign w:val="center"/>
          </w:tcPr>
          <w:p w:rsidR="00D33E21" w:rsidRPr="00CF16C7"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5</w:t>
            </w:r>
          </w:p>
        </w:tc>
      </w:tr>
      <w:tr w:rsidR="00D33E21" w:rsidRPr="00DC41EE" w:rsidTr="00D33E21">
        <w:trPr>
          <w:jc w:val="center"/>
        </w:trPr>
        <w:tc>
          <w:tcPr>
            <w:tcW w:w="608" w:type="pct"/>
            <w:vMerge w:val="restart"/>
            <w:vAlign w:val="center"/>
          </w:tcPr>
          <w:p w:rsidR="00D33E21" w:rsidRPr="0093245B" w:rsidRDefault="00D33E21" w:rsidP="00D33E21">
            <w:pPr>
              <w:spacing w:after="0" w:line="240" w:lineRule="auto"/>
              <w:jc w:val="center"/>
              <w:rPr>
                <w:rFonts w:ascii="Times New Roman" w:hAnsi="Times New Roman"/>
                <w:color w:val="000000"/>
              </w:rPr>
            </w:pPr>
            <w:r>
              <w:rPr>
                <w:rFonts w:ascii="Times New Roman" w:hAnsi="Times New Roman"/>
                <w:color w:val="000000"/>
              </w:rPr>
              <w:t>1</w:t>
            </w:r>
          </w:p>
        </w:tc>
        <w:tc>
          <w:tcPr>
            <w:tcW w:w="791" w:type="pct"/>
            <w:tcMar>
              <w:top w:w="0" w:type="dxa"/>
              <w:left w:w="108" w:type="dxa"/>
              <w:bottom w:w="0" w:type="dxa"/>
              <w:right w:w="108" w:type="dxa"/>
            </w:tcMar>
            <w:hideMark/>
          </w:tcPr>
          <w:p w:rsidR="00D33E21" w:rsidRPr="00DC41EE" w:rsidRDefault="00D33E21" w:rsidP="00D33E21">
            <w:pPr>
              <w:spacing w:after="0" w:line="240" w:lineRule="auto"/>
              <w:jc w:val="center"/>
              <w:rPr>
                <w:rFonts w:ascii="Times New Roman" w:hAnsi="Times New Roman"/>
                <w:color w:val="000000"/>
              </w:rPr>
            </w:pPr>
            <w:r w:rsidRPr="00DC41EE">
              <w:rPr>
                <w:rFonts w:ascii="Times New Roman" w:hAnsi="Times New Roman"/>
                <w:color w:val="000000"/>
              </w:rPr>
              <w:t>ААА</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left="-76"/>
              <w:jc w:val="center"/>
              <w:rPr>
                <w:rFonts w:ascii="Times New Roman" w:hAnsi="Times New Roman"/>
                <w:color w:val="000000"/>
              </w:rPr>
            </w:pPr>
            <w:r w:rsidRPr="00DC41EE">
              <w:rPr>
                <w:rFonts w:ascii="Times New Roman" w:hAnsi="Times New Roman"/>
                <w:color w:val="000000"/>
              </w:rPr>
              <w:t>100 (вкл.)</w:t>
            </w:r>
          </w:p>
        </w:tc>
        <w:tc>
          <w:tcPr>
            <w:tcW w:w="1142" w:type="pct"/>
            <w:vMerge w:val="restart"/>
            <w:tcMar>
              <w:top w:w="0" w:type="dxa"/>
              <w:left w:w="108" w:type="dxa"/>
              <w:bottom w:w="0" w:type="dxa"/>
              <w:right w:w="108" w:type="dxa"/>
            </w:tcMar>
            <w:vAlign w:val="center"/>
            <w:hideMark/>
          </w:tcPr>
          <w:p w:rsidR="00D33E21" w:rsidRPr="00DC41EE" w:rsidRDefault="00D33E21" w:rsidP="00D33E21">
            <w:pPr>
              <w:spacing w:after="0" w:line="240" w:lineRule="auto"/>
              <w:ind w:left="-61"/>
              <w:jc w:val="center"/>
              <w:rPr>
                <w:rFonts w:ascii="Times New Roman" w:hAnsi="Times New Roman"/>
                <w:color w:val="000000"/>
              </w:rPr>
            </w:pPr>
            <w:r w:rsidRPr="00DC41EE">
              <w:rPr>
                <w:rFonts w:ascii="Times New Roman" w:hAnsi="Times New Roman"/>
                <w:color w:val="000000"/>
              </w:rPr>
              <w:t>высокая</w:t>
            </w:r>
          </w:p>
        </w:tc>
        <w:tc>
          <w:tcPr>
            <w:tcW w:w="636" w:type="pct"/>
            <w:vAlign w:val="center"/>
          </w:tcPr>
          <w:p w:rsidR="00D33E21" w:rsidRPr="00DC41EE" w:rsidRDefault="00D33E21" w:rsidP="00D33E21">
            <w:pPr>
              <w:spacing w:after="0" w:line="240" w:lineRule="auto"/>
              <w:jc w:val="center"/>
              <w:rPr>
                <w:rFonts w:ascii="Times New Roman" w:hAnsi="Times New Roman"/>
              </w:rPr>
            </w:pPr>
            <w:r>
              <w:rPr>
                <w:rFonts w:ascii="Times New Roman" w:hAnsi="Times New Roman"/>
              </w:rPr>
              <w:t>0,06</w:t>
            </w:r>
          </w:p>
        </w:tc>
      </w:tr>
      <w:tr w:rsidR="00D33E21" w:rsidRPr="00DC41EE" w:rsidTr="00D33E21">
        <w:trPr>
          <w:jc w:val="center"/>
        </w:trPr>
        <w:tc>
          <w:tcPr>
            <w:tcW w:w="608" w:type="pct"/>
            <w:vMerge/>
            <w:vAlign w:val="center"/>
          </w:tcPr>
          <w:p w:rsidR="00D33E21" w:rsidRPr="0093245B" w:rsidRDefault="00D33E21" w:rsidP="00D33E21">
            <w:pPr>
              <w:spacing w:after="0" w:line="240" w:lineRule="auto"/>
              <w:ind w:firstLine="360"/>
              <w:jc w:val="center"/>
              <w:rPr>
                <w:rFonts w:ascii="Times New Roman" w:hAnsi="Times New Roman"/>
                <w:color w:val="000000"/>
              </w:rPr>
            </w:pP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АА</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left="-76"/>
              <w:jc w:val="center"/>
              <w:rPr>
                <w:rFonts w:ascii="Times New Roman" w:hAnsi="Times New Roman"/>
                <w:color w:val="000000"/>
              </w:rPr>
            </w:pPr>
            <w:r w:rsidRPr="00DC41EE">
              <w:rPr>
                <w:rFonts w:ascii="Times New Roman" w:hAnsi="Times New Roman"/>
                <w:color w:val="000000"/>
              </w:rPr>
              <w:t xml:space="preserve">От </w:t>
            </w:r>
            <w:r>
              <w:rPr>
                <w:rFonts w:ascii="Times New Roman" w:hAnsi="Times New Roman"/>
                <w:color w:val="000000"/>
              </w:rPr>
              <w:t>90</w:t>
            </w:r>
            <w:r w:rsidRPr="00DC41EE">
              <w:rPr>
                <w:rFonts w:ascii="Times New Roman" w:hAnsi="Times New Roman"/>
                <w:color w:val="000000"/>
              </w:rPr>
              <w:t xml:space="preserve"> (вкл.) до 1</w:t>
            </w:r>
            <w:r>
              <w:rPr>
                <w:rFonts w:ascii="Times New Roman" w:hAnsi="Times New Roman"/>
                <w:color w:val="000000"/>
              </w:rPr>
              <w:t>00</w:t>
            </w:r>
            <w:r w:rsidRPr="00DC41EE">
              <w:rPr>
                <w:rFonts w:ascii="Times New Roman" w:hAnsi="Times New Roman"/>
                <w:color w:val="000000"/>
              </w:rPr>
              <w:t xml:space="preserve"> (искл.)</w:t>
            </w:r>
          </w:p>
        </w:tc>
        <w:tc>
          <w:tcPr>
            <w:tcW w:w="1142" w:type="pct"/>
            <w:vMerge/>
            <w:vAlign w:val="center"/>
            <w:hideMark/>
          </w:tcPr>
          <w:p w:rsidR="00D33E21" w:rsidRPr="00DC41EE" w:rsidRDefault="00D33E21" w:rsidP="00D33E21">
            <w:pPr>
              <w:spacing w:after="0" w:line="240" w:lineRule="auto"/>
              <w:jc w:val="center"/>
              <w:rPr>
                <w:rFonts w:ascii="Times New Roman" w:hAnsi="Times New Roman"/>
                <w:color w:val="000000"/>
              </w:rPr>
            </w:pPr>
          </w:p>
        </w:tc>
        <w:tc>
          <w:tcPr>
            <w:tcW w:w="636" w:type="pct"/>
            <w:vAlign w:val="center"/>
          </w:tcPr>
          <w:p w:rsidR="00D33E21" w:rsidRPr="00DC41EE" w:rsidRDefault="00D33E21" w:rsidP="00D33E21">
            <w:pPr>
              <w:spacing w:after="0" w:line="240" w:lineRule="auto"/>
              <w:jc w:val="center"/>
              <w:rPr>
                <w:rFonts w:ascii="Times New Roman" w:hAnsi="Times New Roman"/>
              </w:rPr>
            </w:pPr>
            <w:r>
              <w:rPr>
                <w:rFonts w:ascii="Times New Roman" w:hAnsi="Times New Roman"/>
              </w:rPr>
              <w:t>0,11</w:t>
            </w:r>
          </w:p>
        </w:tc>
      </w:tr>
      <w:tr w:rsidR="00D33E21" w:rsidRPr="00DC41EE" w:rsidTr="00D33E21">
        <w:trPr>
          <w:jc w:val="center"/>
        </w:trPr>
        <w:tc>
          <w:tcPr>
            <w:tcW w:w="608" w:type="pct"/>
            <w:vMerge/>
            <w:vAlign w:val="center"/>
          </w:tcPr>
          <w:p w:rsidR="00D33E21" w:rsidRPr="0093245B" w:rsidRDefault="00D33E21" w:rsidP="00D33E21">
            <w:pPr>
              <w:spacing w:after="0" w:line="240" w:lineRule="auto"/>
              <w:ind w:firstLine="360"/>
              <w:jc w:val="center"/>
              <w:rPr>
                <w:rFonts w:ascii="Times New Roman" w:hAnsi="Times New Roman"/>
                <w:color w:val="000000"/>
              </w:rPr>
            </w:pP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А</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75 (вкл.) до 90 (искл.)</w:t>
            </w:r>
          </w:p>
        </w:tc>
        <w:tc>
          <w:tcPr>
            <w:tcW w:w="1142" w:type="pct"/>
            <w:vMerge/>
            <w:vAlign w:val="center"/>
            <w:hideMark/>
          </w:tcPr>
          <w:p w:rsidR="00D33E21" w:rsidRPr="00DC41EE" w:rsidRDefault="00D33E21" w:rsidP="00D33E21">
            <w:pPr>
              <w:spacing w:after="0" w:line="240" w:lineRule="auto"/>
              <w:jc w:val="center"/>
              <w:rPr>
                <w:rFonts w:ascii="Times New Roman" w:hAnsi="Times New Roman"/>
                <w:color w:val="000000"/>
              </w:rPr>
            </w:pPr>
          </w:p>
        </w:tc>
        <w:tc>
          <w:tcPr>
            <w:tcW w:w="636" w:type="pct"/>
            <w:vAlign w:val="center"/>
          </w:tcPr>
          <w:p w:rsidR="00D33E21" w:rsidRPr="00DC41EE" w:rsidRDefault="00D33E21" w:rsidP="00D33E21">
            <w:pPr>
              <w:spacing w:after="0" w:line="240" w:lineRule="auto"/>
              <w:jc w:val="center"/>
              <w:rPr>
                <w:rFonts w:ascii="Times New Roman" w:hAnsi="Times New Roman"/>
              </w:rPr>
            </w:pPr>
            <w:r>
              <w:rPr>
                <w:rFonts w:ascii="Times New Roman" w:hAnsi="Times New Roman"/>
              </w:rPr>
              <w:t>0,25</w:t>
            </w:r>
          </w:p>
        </w:tc>
      </w:tr>
      <w:tr w:rsidR="00D33E21" w:rsidRPr="00DC41EE" w:rsidTr="00D33E21">
        <w:trPr>
          <w:trHeight w:val="60"/>
          <w:jc w:val="center"/>
        </w:trPr>
        <w:tc>
          <w:tcPr>
            <w:tcW w:w="608" w:type="pct"/>
            <w:vMerge w:val="restart"/>
            <w:vAlign w:val="center"/>
          </w:tcPr>
          <w:p w:rsidR="00D33E21" w:rsidRPr="0093245B" w:rsidRDefault="00D33E21" w:rsidP="00D33E21">
            <w:pPr>
              <w:spacing w:after="0" w:line="240" w:lineRule="auto"/>
              <w:jc w:val="center"/>
              <w:rPr>
                <w:rFonts w:ascii="Times New Roman" w:hAnsi="Times New Roman"/>
                <w:color w:val="000000"/>
              </w:rPr>
            </w:pPr>
            <w:r>
              <w:rPr>
                <w:rFonts w:ascii="Times New Roman" w:hAnsi="Times New Roman"/>
                <w:color w:val="000000"/>
              </w:rPr>
              <w:lastRenderedPageBreak/>
              <w:t>2</w:t>
            </w: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ВВВ</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65 (вкл.) до 75 (искл.)</w:t>
            </w:r>
          </w:p>
        </w:tc>
        <w:tc>
          <w:tcPr>
            <w:tcW w:w="1142" w:type="pct"/>
            <w:vMerge w:val="restart"/>
            <w:tcMar>
              <w:top w:w="0" w:type="dxa"/>
              <w:left w:w="108" w:type="dxa"/>
              <w:bottom w:w="0" w:type="dxa"/>
              <w:right w:w="108" w:type="dxa"/>
            </w:tcMar>
            <w:vAlign w:val="center"/>
            <w:hideMark/>
          </w:tcPr>
          <w:p w:rsidR="00D33E21" w:rsidRPr="00DC41EE" w:rsidRDefault="00D33E21" w:rsidP="00D33E21">
            <w:pPr>
              <w:spacing w:after="0" w:line="240" w:lineRule="auto"/>
              <w:ind w:left="-61"/>
              <w:jc w:val="center"/>
              <w:rPr>
                <w:rFonts w:ascii="Times New Roman" w:hAnsi="Times New Roman"/>
                <w:color w:val="000000"/>
              </w:rPr>
            </w:pPr>
            <w:r w:rsidRPr="00DC41EE">
              <w:rPr>
                <w:rFonts w:ascii="Times New Roman" w:hAnsi="Times New Roman"/>
                <w:color w:val="000000"/>
              </w:rPr>
              <w:t>средняя</w:t>
            </w:r>
          </w:p>
        </w:tc>
        <w:tc>
          <w:tcPr>
            <w:tcW w:w="636" w:type="pct"/>
            <w:vAlign w:val="center"/>
          </w:tcPr>
          <w:p w:rsidR="00D33E21" w:rsidRPr="00DC41EE" w:rsidRDefault="00D33E21" w:rsidP="00D33E21">
            <w:pPr>
              <w:spacing w:after="0" w:line="240" w:lineRule="auto"/>
              <w:jc w:val="center"/>
              <w:rPr>
                <w:rFonts w:ascii="Times New Roman" w:hAnsi="Times New Roman"/>
              </w:rPr>
            </w:pPr>
            <w:r>
              <w:rPr>
                <w:rFonts w:ascii="Times New Roman" w:hAnsi="Times New Roman"/>
              </w:rPr>
              <w:t>0,56</w:t>
            </w:r>
          </w:p>
        </w:tc>
      </w:tr>
      <w:tr w:rsidR="00D33E21" w:rsidRPr="00DC41EE" w:rsidTr="00D33E21">
        <w:trPr>
          <w:trHeight w:val="60"/>
          <w:jc w:val="center"/>
        </w:trPr>
        <w:tc>
          <w:tcPr>
            <w:tcW w:w="608" w:type="pct"/>
            <w:vMerge/>
            <w:vAlign w:val="center"/>
          </w:tcPr>
          <w:p w:rsidR="00D33E21" w:rsidRPr="0093245B" w:rsidRDefault="00D33E21" w:rsidP="00D33E21">
            <w:pPr>
              <w:spacing w:after="0" w:line="240" w:lineRule="auto"/>
              <w:ind w:firstLine="360"/>
              <w:jc w:val="center"/>
              <w:rPr>
                <w:rFonts w:ascii="Times New Roman" w:hAnsi="Times New Roman"/>
                <w:color w:val="000000"/>
              </w:rPr>
            </w:pP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BВ</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55 (вкл.) до 65 (искл.)</w:t>
            </w:r>
          </w:p>
        </w:tc>
        <w:tc>
          <w:tcPr>
            <w:tcW w:w="1142" w:type="pct"/>
            <w:vMerge/>
            <w:vAlign w:val="center"/>
            <w:hideMark/>
          </w:tcPr>
          <w:p w:rsidR="00D33E21" w:rsidRPr="00DC41EE" w:rsidRDefault="00D33E21" w:rsidP="00D33E21">
            <w:pPr>
              <w:spacing w:after="0" w:line="240" w:lineRule="auto"/>
              <w:jc w:val="center"/>
              <w:rPr>
                <w:rFonts w:ascii="Times New Roman" w:hAnsi="Times New Roman"/>
                <w:color w:val="000000"/>
              </w:rPr>
            </w:pPr>
          </w:p>
        </w:tc>
        <w:tc>
          <w:tcPr>
            <w:tcW w:w="636" w:type="pct"/>
            <w:vAlign w:val="center"/>
          </w:tcPr>
          <w:p w:rsidR="00D33E21" w:rsidRPr="00DC41EE" w:rsidRDefault="00D33E21" w:rsidP="00D33E21">
            <w:pPr>
              <w:spacing w:after="0" w:line="240" w:lineRule="auto"/>
              <w:jc w:val="center"/>
              <w:rPr>
                <w:rFonts w:ascii="Times New Roman" w:hAnsi="Times New Roman"/>
              </w:rPr>
            </w:pPr>
            <w:r>
              <w:rPr>
                <w:rFonts w:ascii="Times New Roman" w:hAnsi="Times New Roman"/>
              </w:rPr>
              <w:t>2,08</w:t>
            </w:r>
          </w:p>
        </w:tc>
      </w:tr>
      <w:tr w:rsidR="00D33E21" w:rsidRPr="00DC41EE" w:rsidTr="00D33E21">
        <w:trPr>
          <w:jc w:val="center"/>
        </w:trPr>
        <w:tc>
          <w:tcPr>
            <w:tcW w:w="608" w:type="pct"/>
            <w:vMerge/>
            <w:vAlign w:val="center"/>
          </w:tcPr>
          <w:p w:rsidR="00D33E21" w:rsidRPr="0093245B" w:rsidRDefault="00D33E21" w:rsidP="00D33E21">
            <w:pPr>
              <w:spacing w:after="0" w:line="240" w:lineRule="auto"/>
              <w:ind w:firstLine="360"/>
              <w:jc w:val="center"/>
              <w:rPr>
                <w:rFonts w:ascii="Times New Roman" w:hAnsi="Times New Roman"/>
                <w:color w:val="000000"/>
              </w:rPr>
            </w:pP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В</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40 (вкл.) до 55(искл.)</w:t>
            </w:r>
          </w:p>
        </w:tc>
        <w:tc>
          <w:tcPr>
            <w:tcW w:w="1142" w:type="pct"/>
            <w:vMerge/>
            <w:vAlign w:val="center"/>
            <w:hideMark/>
          </w:tcPr>
          <w:p w:rsidR="00D33E21" w:rsidRPr="00DC41EE" w:rsidRDefault="00D33E21" w:rsidP="00D33E21">
            <w:pPr>
              <w:spacing w:after="0" w:line="240" w:lineRule="auto"/>
              <w:jc w:val="center"/>
              <w:rPr>
                <w:rFonts w:ascii="Times New Roman" w:hAnsi="Times New Roman"/>
                <w:color w:val="000000"/>
              </w:rPr>
            </w:pPr>
          </w:p>
        </w:tc>
        <w:tc>
          <w:tcPr>
            <w:tcW w:w="636" w:type="pct"/>
            <w:vAlign w:val="center"/>
          </w:tcPr>
          <w:p w:rsidR="00D33E21" w:rsidRPr="00DC41EE" w:rsidRDefault="00D33E21" w:rsidP="00D33E21">
            <w:pPr>
              <w:spacing w:after="0" w:line="240" w:lineRule="auto"/>
              <w:jc w:val="center"/>
              <w:rPr>
                <w:rFonts w:ascii="Times New Roman" w:hAnsi="Times New Roman"/>
              </w:rPr>
            </w:pPr>
            <w:r w:rsidRPr="009E4844">
              <w:rPr>
                <w:rFonts w:ascii="Times New Roman" w:hAnsi="Times New Roman"/>
              </w:rPr>
              <w:t>7,</w:t>
            </w:r>
            <w:r>
              <w:rPr>
                <w:rFonts w:ascii="Times New Roman" w:hAnsi="Times New Roman"/>
              </w:rPr>
              <w:t>1</w:t>
            </w:r>
            <w:r w:rsidRPr="009E4844">
              <w:rPr>
                <w:rFonts w:ascii="Times New Roman" w:hAnsi="Times New Roman"/>
              </w:rPr>
              <w:t>5</w:t>
            </w:r>
          </w:p>
        </w:tc>
      </w:tr>
      <w:tr w:rsidR="00D33E21" w:rsidRPr="00CC51C7" w:rsidTr="00D33E21">
        <w:trPr>
          <w:jc w:val="center"/>
        </w:trPr>
        <w:tc>
          <w:tcPr>
            <w:tcW w:w="608" w:type="pct"/>
            <w:vMerge w:val="restart"/>
            <w:vAlign w:val="center"/>
          </w:tcPr>
          <w:p w:rsidR="00D33E21" w:rsidRPr="0093245B" w:rsidRDefault="00D33E21" w:rsidP="00D33E21">
            <w:pPr>
              <w:spacing w:after="0" w:line="240" w:lineRule="auto"/>
              <w:jc w:val="center"/>
              <w:rPr>
                <w:rFonts w:ascii="Times New Roman" w:hAnsi="Times New Roman"/>
                <w:color w:val="000000"/>
              </w:rPr>
            </w:pPr>
            <w:r>
              <w:rPr>
                <w:rFonts w:ascii="Times New Roman" w:hAnsi="Times New Roman"/>
                <w:color w:val="000000"/>
              </w:rPr>
              <w:t>3</w:t>
            </w: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ССС</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25 (вкл.) до 40 (искл.)</w:t>
            </w:r>
          </w:p>
        </w:tc>
        <w:tc>
          <w:tcPr>
            <w:tcW w:w="1142" w:type="pct"/>
            <w:vMerge w:val="restart"/>
            <w:tcMar>
              <w:top w:w="0" w:type="dxa"/>
              <w:left w:w="108" w:type="dxa"/>
              <w:bottom w:w="0" w:type="dxa"/>
              <w:right w:w="108" w:type="dxa"/>
            </w:tcMar>
            <w:vAlign w:val="center"/>
            <w:hideMark/>
          </w:tcPr>
          <w:p w:rsidR="00D33E21" w:rsidRPr="00DC41EE" w:rsidRDefault="00D33E21" w:rsidP="00D33E21">
            <w:pPr>
              <w:spacing w:after="0" w:line="240" w:lineRule="auto"/>
              <w:ind w:left="-61"/>
              <w:jc w:val="center"/>
              <w:rPr>
                <w:rFonts w:ascii="Times New Roman" w:hAnsi="Times New Roman"/>
                <w:color w:val="000000"/>
              </w:rPr>
            </w:pPr>
            <w:r w:rsidRPr="00DC41EE">
              <w:rPr>
                <w:rFonts w:ascii="Times New Roman" w:hAnsi="Times New Roman"/>
                <w:color w:val="000000"/>
              </w:rPr>
              <w:t>низкая</w:t>
            </w:r>
          </w:p>
        </w:tc>
        <w:tc>
          <w:tcPr>
            <w:tcW w:w="636" w:type="pct"/>
            <w:vAlign w:val="center"/>
          </w:tcPr>
          <w:p w:rsidR="00D33E21" w:rsidRPr="00CC51C7" w:rsidRDefault="00D33E21" w:rsidP="00D33E21">
            <w:pPr>
              <w:spacing w:after="0" w:line="240" w:lineRule="auto"/>
              <w:ind w:left="-61"/>
              <w:jc w:val="center"/>
              <w:rPr>
                <w:rFonts w:ascii="Times New Roman" w:hAnsi="Times New Roman"/>
                <w:color w:val="000000"/>
              </w:rPr>
            </w:pPr>
            <w:r w:rsidRPr="00DC41EE">
              <w:rPr>
                <w:rFonts w:ascii="Times New Roman" w:hAnsi="Times New Roman"/>
              </w:rPr>
              <w:t>27</w:t>
            </w:r>
          </w:p>
        </w:tc>
      </w:tr>
      <w:tr w:rsidR="00D33E21" w:rsidRPr="0093245B" w:rsidTr="00D33E21">
        <w:trPr>
          <w:jc w:val="center"/>
        </w:trPr>
        <w:tc>
          <w:tcPr>
            <w:tcW w:w="608" w:type="pct"/>
            <w:vMerge/>
            <w:vAlign w:val="center"/>
          </w:tcPr>
          <w:p w:rsidR="00D33E21" w:rsidRPr="0093245B" w:rsidRDefault="00D33E21" w:rsidP="00D33E21">
            <w:pPr>
              <w:spacing w:after="0" w:line="240" w:lineRule="auto"/>
              <w:ind w:firstLine="360"/>
              <w:jc w:val="center"/>
              <w:rPr>
                <w:rFonts w:ascii="Times New Roman" w:hAnsi="Times New Roman"/>
                <w:color w:val="000000"/>
              </w:rPr>
            </w:pP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СС</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15 (вкл.) до 25 (искл.)</w:t>
            </w:r>
          </w:p>
        </w:tc>
        <w:tc>
          <w:tcPr>
            <w:tcW w:w="1142" w:type="pct"/>
            <w:vMerge/>
            <w:vAlign w:val="center"/>
            <w:hideMark/>
          </w:tcPr>
          <w:p w:rsidR="00D33E21" w:rsidRPr="00DC41EE" w:rsidRDefault="00D33E21" w:rsidP="00D33E21">
            <w:pPr>
              <w:spacing w:after="0" w:line="240" w:lineRule="auto"/>
              <w:jc w:val="center"/>
              <w:rPr>
                <w:rFonts w:ascii="Times New Roman" w:hAnsi="Times New Roman"/>
                <w:color w:val="000000"/>
              </w:rPr>
            </w:pPr>
          </w:p>
        </w:tc>
        <w:tc>
          <w:tcPr>
            <w:tcW w:w="636" w:type="pct"/>
            <w:vAlign w:val="center"/>
          </w:tcPr>
          <w:p w:rsidR="00D33E21" w:rsidRPr="0093245B" w:rsidRDefault="00D33E21" w:rsidP="00D33E21">
            <w:pPr>
              <w:spacing w:after="0" w:line="240" w:lineRule="auto"/>
              <w:jc w:val="center"/>
              <w:rPr>
                <w:rFonts w:ascii="Times New Roman" w:hAnsi="Times New Roman"/>
                <w:color w:val="000000"/>
              </w:rPr>
            </w:pPr>
            <w:r>
              <w:rPr>
                <w:rFonts w:ascii="Times New Roman" w:hAnsi="Times New Roman"/>
                <w:color w:val="000000"/>
              </w:rPr>
              <w:t>50</w:t>
            </w:r>
          </w:p>
        </w:tc>
      </w:tr>
      <w:tr w:rsidR="00D33E21" w:rsidRPr="0093245B" w:rsidTr="00D33E21">
        <w:trPr>
          <w:jc w:val="center"/>
        </w:trPr>
        <w:tc>
          <w:tcPr>
            <w:tcW w:w="608" w:type="pct"/>
            <w:vMerge/>
            <w:vAlign w:val="center"/>
          </w:tcPr>
          <w:p w:rsidR="00D33E21" w:rsidRPr="0093245B" w:rsidRDefault="00D33E21" w:rsidP="00D33E21">
            <w:pPr>
              <w:spacing w:after="0" w:line="240" w:lineRule="auto"/>
              <w:ind w:firstLine="360"/>
              <w:jc w:val="center"/>
              <w:rPr>
                <w:rFonts w:ascii="Times New Roman" w:hAnsi="Times New Roman"/>
                <w:color w:val="000000"/>
              </w:rPr>
            </w:pPr>
          </w:p>
        </w:tc>
        <w:tc>
          <w:tcPr>
            <w:tcW w:w="791" w:type="pct"/>
            <w:tcMar>
              <w:top w:w="0" w:type="dxa"/>
              <w:left w:w="108" w:type="dxa"/>
              <w:bottom w:w="0" w:type="dxa"/>
              <w:right w:w="108" w:type="dxa"/>
            </w:tcMa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С</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sidRPr="00DC41EE">
              <w:rPr>
                <w:rFonts w:ascii="Times New Roman" w:hAnsi="Times New Roman"/>
                <w:color w:val="000000"/>
              </w:rPr>
              <w:t>От 5 (вкл.) до 15 (искл.)</w:t>
            </w:r>
          </w:p>
        </w:tc>
        <w:tc>
          <w:tcPr>
            <w:tcW w:w="1142" w:type="pct"/>
            <w:vMerge/>
            <w:vAlign w:val="center"/>
            <w:hideMark/>
          </w:tcPr>
          <w:p w:rsidR="00D33E21" w:rsidRPr="00DC41EE" w:rsidRDefault="00D33E21" w:rsidP="00D33E21">
            <w:pPr>
              <w:spacing w:after="0" w:line="240" w:lineRule="auto"/>
              <w:jc w:val="center"/>
              <w:rPr>
                <w:rFonts w:ascii="Times New Roman" w:hAnsi="Times New Roman"/>
                <w:color w:val="000000"/>
              </w:rPr>
            </w:pPr>
          </w:p>
        </w:tc>
        <w:tc>
          <w:tcPr>
            <w:tcW w:w="636" w:type="pct"/>
            <w:vAlign w:val="center"/>
          </w:tcPr>
          <w:p w:rsidR="00D33E21" w:rsidRPr="0093245B" w:rsidRDefault="00D33E21" w:rsidP="00D33E21">
            <w:pPr>
              <w:spacing w:after="0" w:line="240" w:lineRule="auto"/>
              <w:jc w:val="center"/>
              <w:rPr>
                <w:rFonts w:ascii="Times New Roman" w:hAnsi="Times New Roman"/>
                <w:color w:val="000000"/>
              </w:rPr>
            </w:pPr>
            <w:r>
              <w:rPr>
                <w:rFonts w:ascii="Times New Roman" w:hAnsi="Times New Roman"/>
                <w:color w:val="000000"/>
              </w:rPr>
              <w:t>75</w:t>
            </w:r>
          </w:p>
        </w:tc>
      </w:tr>
      <w:tr w:rsidR="00D33E21" w:rsidRPr="00CC51C7" w:rsidTr="00D33E21">
        <w:trPr>
          <w:jc w:val="center"/>
        </w:trPr>
        <w:tc>
          <w:tcPr>
            <w:tcW w:w="608" w:type="pct"/>
            <w:vAlign w:val="center"/>
          </w:tcPr>
          <w:p w:rsidR="00D33E21" w:rsidRPr="0093245B" w:rsidRDefault="00D33E21" w:rsidP="00D33E21">
            <w:pPr>
              <w:spacing w:after="0" w:line="240" w:lineRule="auto"/>
              <w:ind w:hanging="65"/>
              <w:jc w:val="center"/>
              <w:rPr>
                <w:rFonts w:ascii="Times New Roman" w:hAnsi="Times New Roman"/>
                <w:color w:val="000000"/>
              </w:rPr>
            </w:pPr>
            <w:r>
              <w:rPr>
                <w:rFonts w:ascii="Times New Roman" w:hAnsi="Times New Roman"/>
                <w:color w:val="000000"/>
              </w:rPr>
              <w:t>4</w:t>
            </w:r>
          </w:p>
        </w:tc>
        <w:tc>
          <w:tcPr>
            <w:tcW w:w="791" w:type="pct"/>
            <w:tcMar>
              <w:top w:w="0" w:type="dxa"/>
              <w:left w:w="108" w:type="dxa"/>
              <w:bottom w:w="0" w:type="dxa"/>
              <w:right w:w="108" w:type="dxa"/>
            </w:tcMar>
            <w:vAlign w:val="center"/>
            <w:hideMark/>
          </w:tcPr>
          <w:p w:rsidR="00D33E21" w:rsidRPr="00DC41EE" w:rsidRDefault="00D33E21" w:rsidP="00D33E21">
            <w:pPr>
              <w:spacing w:after="0" w:line="240" w:lineRule="auto"/>
              <w:ind w:firstLine="33"/>
              <w:jc w:val="center"/>
              <w:rPr>
                <w:rFonts w:ascii="Times New Roman" w:hAnsi="Times New Roman"/>
                <w:color w:val="000000"/>
              </w:rPr>
            </w:pPr>
            <w:r w:rsidRPr="00DC41EE">
              <w:rPr>
                <w:rFonts w:ascii="Times New Roman" w:hAnsi="Times New Roman"/>
                <w:color w:val="000000"/>
              </w:rPr>
              <w:t>D</w:t>
            </w:r>
          </w:p>
        </w:tc>
        <w:tc>
          <w:tcPr>
            <w:tcW w:w="1823" w:type="pct"/>
            <w:tcMar>
              <w:top w:w="0" w:type="dxa"/>
              <w:left w:w="108" w:type="dxa"/>
              <w:bottom w:w="0" w:type="dxa"/>
              <w:right w:w="108" w:type="dxa"/>
            </w:tcMar>
            <w:vAlign w:val="center"/>
            <w:hideMark/>
          </w:tcPr>
          <w:p w:rsidR="00D33E21" w:rsidRPr="00DC41EE" w:rsidRDefault="00D33E21" w:rsidP="00D33E21">
            <w:pPr>
              <w:spacing w:after="0" w:line="240" w:lineRule="auto"/>
              <w:ind w:hanging="76"/>
              <w:jc w:val="center"/>
              <w:rPr>
                <w:rFonts w:ascii="Times New Roman" w:hAnsi="Times New Roman"/>
                <w:color w:val="000000"/>
              </w:rPr>
            </w:pPr>
            <w:r>
              <w:rPr>
                <w:rFonts w:ascii="Times New Roman" w:eastAsia="Times New Roman" w:hAnsi="Times New Roman"/>
                <w:color w:val="000000"/>
                <w:lang w:eastAsia="ru-RU"/>
              </w:rPr>
              <w:t>м</w:t>
            </w:r>
            <w:r w:rsidRPr="00DC41EE">
              <w:rPr>
                <w:rFonts w:ascii="Times New Roman" w:eastAsia="Times New Roman" w:hAnsi="Times New Roman"/>
                <w:color w:val="000000"/>
                <w:lang w:eastAsia="ru-RU"/>
              </w:rPr>
              <w:t>еньше 5</w:t>
            </w:r>
          </w:p>
        </w:tc>
        <w:tc>
          <w:tcPr>
            <w:tcW w:w="1142" w:type="pct"/>
            <w:tcMar>
              <w:top w:w="0" w:type="dxa"/>
              <w:left w:w="108" w:type="dxa"/>
              <w:bottom w:w="0" w:type="dxa"/>
              <w:right w:w="108" w:type="dxa"/>
            </w:tcMar>
            <w:vAlign w:val="center"/>
            <w:hideMark/>
          </w:tcPr>
          <w:p w:rsidR="00D33E21" w:rsidRPr="00DC41EE" w:rsidRDefault="00D33E21" w:rsidP="00D33E21">
            <w:pPr>
              <w:spacing w:after="0" w:line="240" w:lineRule="auto"/>
              <w:ind w:left="-61"/>
              <w:jc w:val="center"/>
              <w:rPr>
                <w:rFonts w:ascii="Times New Roman" w:hAnsi="Times New Roman"/>
                <w:color w:val="000000"/>
              </w:rPr>
            </w:pPr>
            <w:r w:rsidRPr="00DC41EE">
              <w:rPr>
                <w:rFonts w:ascii="Times New Roman" w:hAnsi="Times New Roman"/>
                <w:color w:val="000000"/>
              </w:rPr>
              <w:t>дефолт</w:t>
            </w:r>
          </w:p>
        </w:tc>
        <w:tc>
          <w:tcPr>
            <w:tcW w:w="636" w:type="pct"/>
            <w:vAlign w:val="center"/>
          </w:tcPr>
          <w:p w:rsidR="00D33E21" w:rsidRPr="00CC51C7" w:rsidRDefault="00D33E21" w:rsidP="00D33E21">
            <w:pPr>
              <w:spacing w:after="0" w:line="240" w:lineRule="auto"/>
              <w:ind w:left="-61"/>
              <w:jc w:val="center"/>
              <w:rPr>
                <w:rFonts w:ascii="Times New Roman" w:hAnsi="Times New Roman"/>
                <w:color w:val="000000"/>
              </w:rPr>
            </w:pPr>
            <w:r w:rsidRPr="00DC41EE">
              <w:rPr>
                <w:rFonts w:ascii="Times New Roman" w:hAnsi="Times New Roman"/>
                <w:lang w:val="en-US"/>
              </w:rPr>
              <w:t>100</w:t>
            </w:r>
          </w:p>
        </w:tc>
      </w:tr>
    </w:tbl>
    <w:p w:rsidR="00D33E21" w:rsidRPr="008803FD" w:rsidRDefault="00D33E21" w:rsidP="00D33E21">
      <w:pPr>
        <w:spacing w:before="120" w:after="0" w:line="240" w:lineRule="auto"/>
        <w:ind w:firstLine="567"/>
        <w:jc w:val="both"/>
        <w:rPr>
          <w:rFonts w:ascii="Times New Roman" w:eastAsia="MS Mincho" w:hAnsi="Times New Roman"/>
          <w:sz w:val="16"/>
          <w:szCs w:val="16"/>
        </w:rPr>
      </w:pPr>
    </w:p>
    <w:p w:rsidR="00D33E21" w:rsidRPr="00EF10DE" w:rsidRDefault="00D33E21" w:rsidP="00D33E21">
      <w:pPr>
        <w:spacing w:after="0" w:line="240" w:lineRule="auto"/>
        <w:ind w:firstLine="567"/>
        <w:jc w:val="both"/>
        <w:rPr>
          <w:rFonts w:ascii="Times New Roman" w:eastAsia="MS Mincho" w:hAnsi="Times New Roman"/>
          <w:sz w:val="24"/>
          <w:szCs w:val="24"/>
        </w:rPr>
      </w:pPr>
      <w:r w:rsidRPr="00EF10DE">
        <w:rPr>
          <w:rFonts w:ascii="Times New Roman" w:eastAsia="MS Mincho" w:hAnsi="Times New Roman"/>
          <w:sz w:val="24"/>
          <w:szCs w:val="24"/>
        </w:rPr>
        <w:t>Коэффициент кредитоспособности (КК) контрагента - юридического лица (ООО, ОАО, АО) устанавливается на основании внутреннего рейтинга, который формируется при оценке финансового положения контрагента,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rsidR="00D33E21" w:rsidRPr="00EF10DE" w:rsidRDefault="00D33E21" w:rsidP="00D33E21">
      <w:pPr>
        <w:spacing w:after="0" w:line="240" w:lineRule="auto"/>
        <w:ind w:firstLine="567"/>
        <w:jc w:val="both"/>
        <w:rPr>
          <w:rFonts w:ascii="Times New Roman" w:eastAsia="MS Mincho" w:hAnsi="Times New Roman"/>
          <w:sz w:val="24"/>
          <w:szCs w:val="24"/>
        </w:rPr>
      </w:pPr>
      <w:r w:rsidRPr="00EF10DE">
        <w:rPr>
          <w:rFonts w:ascii="Times New Roman" w:eastAsia="MS Mincho" w:hAnsi="Times New Roman"/>
          <w:sz w:val="24"/>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rsidR="00D33E21" w:rsidRPr="00EF00D0" w:rsidRDefault="00D33E21" w:rsidP="00D33E21">
      <w:pPr>
        <w:spacing w:after="0" w:line="240" w:lineRule="auto"/>
        <w:ind w:firstLine="567"/>
        <w:jc w:val="both"/>
        <w:rPr>
          <w:rFonts w:ascii="Times New Roman" w:eastAsia="MS Mincho" w:hAnsi="Times New Roman"/>
          <w:sz w:val="24"/>
          <w:szCs w:val="24"/>
        </w:rPr>
      </w:pPr>
      <w:r w:rsidRPr="00EF00D0">
        <w:rPr>
          <w:rFonts w:ascii="Times New Roman" w:eastAsia="MS Mincho" w:hAnsi="Times New Roman"/>
          <w:sz w:val="24"/>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rsidR="00D33E21" w:rsidRDefault="00D33E21" w:rsidP="00D33E21">
      <w:pPr>
        <w:spacing w:after="0" w:line="240" w:lineRule="auto"/>
        <w:ind w:firstLine="567"/>
        <w:jc w:val="both"/>
        <w:rPr>
          <w:rFonts w:ascii="Times New Roman" w:eastAsia="MS Mincho" w:hAnsi="Times New Roman"/>
          <w:sz w:val="24"/>
          <w:szCs w:val="24"/>
        </w:rPr>
      </w:pPr>
      <w:r w:rsidRPr="00EF10DE">
        <w:rPr>
          <w:rFonts w:ascii="Times New Roman" w:eastAsia="MS Mincho" w:hAnsi="Times New Roman"/>
          <w:sz w:val="24"/>
          <w:szCs w:val="24"/>
        </w:rPr>
        <w:t xml:space="preserve">Для расчета используется последняя (составленная на дату, наиболее близкую к расчетной) финансовая отчетность должника (поручителя, гаранта). </w:t>
      </w:r>
    </w:p>
    <w:p w:rsidR="00D33E21" w:rsidRPr="00EF00D0" w:rsidRDefault="00D33E21" w:rsidP="00D33E21">
      <w:pPr>
        <w:spacing w:after="0" w:line="240" w:lineRule="auto"/>
        <w:ind w:firstLine="567"/>
        <w:jc w:val="both"/>
        <w:rPr>
          <w:rFonts w:ascii="Times New Roman" w:eastAsia="MS Mincho" w:hAnsi="Times New Roman"/>
          <w:sz w:val="24"/>
          <w:szCs w:val="24"/>
        </w:rPr>
      </w:pPr>
      <w:r w:rsidRPr="00EF00D0">
        <w:rPr>
          <w:rFonts w:ascii="Times New Roman" w:eastAsia="MS Mincho" w:hAnsi="Times New Roman"/>
          <w:sz w:val="24"/>
          <w:szCs w:val="24"/>
        </w:rPr>
        <w:t>Коэффициент кредитоспособности контрагента определяется по формуле:</w:t>
      </w:r>
    </w:p>
    <w:p w:rsidR="00D33E21" w:rsidRPr="00EF00D0" w:rsidRDefault="00D33E21" w:rsidP="00D33E21">
      <w:pPr>
        <w:spacing w:after="0" w:line="240" w:lineRule="auto"/>
        <w:ind w:firstLine="709"/>
        <w:jc w:val="both"/>
        <w:rPr>
          <w:rFonts w:ascii="Times New Roman" w:hAnsi="Times New Roman"/>
          <w:sz w:val="16"/>
          <w:szCs w:val="16"/>
        </w:rPr>
      </w:pPr>
    </w:p>
    <w:p w:rsidR="00D33E21" w:rsidRPr="00EF10DE" w:rsidRDefault="00D33E21" w:rsidP="00D33E21">
      <w:pPr>
        <w:spacing w:after="0" w:line="240" w:lineRule="auto"/>
        <w:ind w:firstLine="709"/>
        <w:jc w:val="right"/>
        <w:rPr>
          <w:rFonts w:ascii="Times New Roman" w:hAnsi="Times New Roman"/>
          <w:bCs/>
          <w:sz w:val="24"/>
          <w:szCs w:val="24"/>
        </w:rPr>
      </w:pPr>
      <m:oMath>
        <m:r>
          <w:rPr>
            <w:rFonts w:ascii="Cambria Math" w:hAnsi="Cambria Math"/>
            <w:sz w:val="28"/>
            <w:szCs w:val="28"/>
          </w:rPr>
          <m:t>КК=</m:t>
        </m:r>
        <m:nary>
          <m:naryPr>
            <m:chr m:val="∑"/>
            <m:limLoc m:val="undOvr"/>
            <m:ctrlPr>
              <w:rPr>
                <w:rFonts w:ascii="Cambria Math" w:hAnsi="Cambria Math"/>
                <w:bCs/>
                <w:i/>
                <w:sz w:val="28"/>
                <w:szCs w:val="28"/>
              </w:rPr>
            </m:ctrlPr>
          </m:naryPr>
          <m:sub>
            <m:r>
              <w:rPr>
                <w:rFonts w:ascii="Cambria Math" w:hAnsi="Cambria Math"/>
                <w:sz w:val="28"/>
                <w:szCs w:val="28"/>
              </w:rPr>
              <m:t>i=1</m:t>
            </m:r>
          </m:sub>
          <m:sup>
            <m:r>
              <w:rPr>
                <w:rFonts w:ascii="Cambria Math" w:hAnsi="Cambria Math"/>
                <w:sz w:val="28"/>
                <w:szCs w:val="28"/>
              </w:rPr>
              <m:t>9</m:t>
            </m:r>
          </m:sup>
          <m:e>
            <m:sSub>
              <m:sSubPr>
                <m:ctrlPr>
                  <w:rPr>
                    <w:rFonts w:ascii="Cambria Math" w:hAnsi="Cambria Math"/>
                    <w:bCs/>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e>
        </m:nary>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P</m:t>
            </m:r>
          </m:e>
          <m:sub>
            <m:r>
              <w:rPr>
                <w:rFonts w:ascii="Cambria Math" w:hAnsi="Cambria Math"/>
                <w:sz w:val="28"/>
                <w:szCs w:val="28"/>
              </w:rPr>
              <m:t>i</m:t>
            </m:r>
          </m:sub>
        </m:sSub>
      </m:oMath>
      <w:r w:rsidRPr="00A31FDB">
        <w:rPr>
          <w:rFonts w:ascii="Times New Roman" w:hAnsi="Times New Roman"/>
          <w:bCs/>
          <w:sz w:val="28"/>
          <w:szCs w:val="28"/>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rsidR="00D33E21" w:rsidRPr="00EF00D0" w:rsidRDefault="00D33E21" w:rsidP="00D33E21">
      <w:pPr>
        <w:spacing w:after="0" w:line="240" w:lineRule="auto"/>
        <w:ind w:firstLine="709"/>
        <w:jc w:val="both"/>
        <w:rPr>
          <w:rFonts w:ascii="Times New Roman" w:hAnsi="Times New Roman"/>
          <w:bCs/>
          <w:sz w:val="16"/>
          <w:szCs w:val="16"/>
        </w:rPr>
      </w:pPr>
    </w:p>
    <w:p w:rsidR="00D33E21" w:rsidRPr="00EF00D0" w:rsidRDefault="00D33E21" w:rsidP="00D33E21">
      <w:pPr>
        <w:spacing w:after="0" w:line="240" w:lineRule="auto"/>
        <w:ind w:firstLine="567"/>
        <w:jc w:val="both"/>
        <w:rPr>
          <w:rFonts w:ascii="Times New Roman" w:eastAsia="MS Mincho" w:hAnsi="Times New Roman"/>
          <w:sz w:val="24"/>
          <w:szCs w:val="24"/>
        </w:rPr>
      </w:pPr>
      <w:r w:rsidRPr="00EF00D0">
        <w:rPr>
          <w:rFonts w:ascii="Times New Roman" w:eastAsia="MS Mincho" w:hAnsi="Times New Roman"/>
          <w:sz w:val="24"/>
          <w:szCs w:val="24"/>
        </w:rPr>
        <w:t>где</w:t>
      </w:r>
    </w:p>
    <w:p w:rsidR="00D33E21" w:rsidRPr="00EF00D0" w:rsidRDefault="008B4B71" w:rsidP="00D33E21">
      <w:pPr>
        <w:spacing w:after="0" w:line="240" w:lineRule="auto"/>
        <w:ind w:firstLine="567"/>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B</m:t>
            </m:r>
          </m:e>
          <m:sub>
            <m:r>
              <m:rPr>
                <m:sty m:val="p"/>
              </m:rPr>
              <w:rPr>
                <w:rFonts w:ascii="Cambria Math" w:eastAsia="MS Mincho" w:hAnsi="Cambria Math"/>
                <w:sz w:val="24"/>
                <w:szCs w:val="24"/>
              </w:rPr>
              <m:t>i</m:t>
            </m:r>
          </m:sub>
        </m:sSub>
      </m:oMath>
      <w:r w:rsidR="00D33E21" w:rsidRPr="00EF00D0">
        <w:rPr>
          <w:rFonts w:ascii="Times New Roman" w:eastAsia="MS Mincho" w:hAnsi="Times New Roman"/>
          <w:sz w:val="24"/>
          <w:szCs w:val="24"/>
        </w:rPr>
        <w:t xml:space="preserve"> – баллы </w:t>
      </w:r>
      <w:r w:rsidR="00D33E21" w:rsidRPr="002876FC">
        <w:rPr>
          <w:rFonts w:ascii="Times New Roman" w:eastAsia="MS Mincho" w:hAnsi="Times New Roman"/>
          <w:sz w:val="24"/>
          <w:szCs w:val="24"/>
        </w:rPr>
        <w:t xml:space="preserve">в соответствии со значением </w:t>
      </w:r>
      <w:r w:rsidR="00D33E21" w:rsidRPr="00EF00D0">
        <w:rPr>
          <w:rFonts w:ascii="Times New Roman" w:eastAsia="MS Mincho" w:hAnsi="Times New Roman"/>
          <w:sz w:val="24"/>
          <w:szCs w:val="24"/>
        </w:rPr>
        <w:t>коэффициента,</w:t>
      </w:r>
    </w:p>
    <w:p w:rsidR="00D33E21" w:rsidRPr="00EF00D0" w:rsidRDefault="008B4B71" w:rsidP="00D33E21">
      <w:pPr>
        <w:spacing w:after="0" w:line="240" w:lineRule="auto"/>
        <w:ind w:firstLine="567"/>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P</m:t>
            </m:r>
          </m:e>
          <m:sub>
            <m:r>
              <m:rPr>
                <m:sty m:val="p"/>
              </m:rPr>
              <w:rPr>
                <w:rFonts w:ascii="Cambria Math" w:eastAsia="MS Mincho" w:hAnsi="Cambria Math"/>
                <w:sz w:val="24"/>
                <w:szCs w:val="24"/>
              </w:rPr>
              <m:t>i</m:t>
            </m:r>
          </m:sub>
        </m:sSub>
      </m:oMath>
      <w:r w:rsidR="00D33E21" w:rsidRPr="00EF00D0">
        <w:rPr>
          <w:rFonts w:ascii="Times New Roman" w:eastAsia="MS Mincho" w:hAnsi="Times New Roman"/>
          <w:sz w:val="24"/>
          <w:szCs w:val="24"/>
        </w:rPr>
        <w:t xml:space="preserve"> – вес коэффициента.</w:t>
      </w:r>
    </w:p>
    <w:p w:rsidR="00D33E21" w:rsidRPr="00EF00D0" w:rsidRDefault="00D33E21" w:rsidP="00D33E21">
      <w:pPr>
        <w:spacing w:after="0" w:line="240" w:lineRule="auto"/>
        <w:ind w:firstLine="567"/>
        <w:jc w:val="both"/>
        <w:rPr>
          <w:rFonts w:ascii="Times New Roman" w:eastAsia="MS Mincho" w:hAnsi="Times New Roman"/>
          <w:sz w:val="24"/>
          <w:szCs w:val="24"/>
        </w:rPr>
      </w:pPr>
    </w:p>
    <w:p w:rsidR="00D33E21" w:rsidRDefault="00D33E21" w:rsidP="00D33E21">
      <w:pPr>
        <w:spacing w:after="0" w:line="240" w:lineRule="auto"/>
        <w:ind w:firstLine="567"/>
        <w:rPr>
          <w:rFonts w:ascii="Times New Roman" w:eastAsia="MS Mincho" w:hAnsi="Times New Roman"/>
          <w:sz w:val="24"/>
          <w:szCs w:val="24"/>
        </w:rPr>
      </w:pPr>
      <w:r w:rsidRPr="002876FC">
        <w:rPr>
          <w:rFonts w:ascii="Times New Roman" w:eastAsia="MS Mincho" w:hAnsi="Times New Roman"/>
          <w:sz w:val="24"/>
          <w:szCs w:val="24"/>
        </w:rPr>
        <w:t xml:space="preserve">В зависимости от типа организации в Таблицах 3.1 и 3.2 приводятся используемые в расчете коэффициенты и их веса </w:t>
      </w:r>
    </w:p>
    <w:p w:rsidR="00D33E21" w:rsidRDefault="00D33E21" w:rsidP="00D33E21">
      <w:pPr>
        <w:spacing w:after="0" w:line="240" w:lineRule="auto"/>
        <w:ind w:firstLine="567"/>
        <w:rPr>
          <w:rFonts w:ascii="Times New Roman" w:eastAsia="MS Mincho" w:hAnsi="Times New Roman"/>
          <w:sz w:val="24"/>
          <w:szCs w:val="24"/>
        </w:rPr>
      </w:pPr>
    </w:p>
    <w:p w:rsidR="00D33E21" w:rsidRPr="003C5BBA" w:rsidRDefault="00D33E21" w:rsidP="00D33E21">
      <w:pPr>
        <w:spacing w:after="0" w:line="240" w:lineRule="auto"/>
        <w:ind w:firstLine="567"/>
        <w:rPr>
          <w:rFonts w:ascii="Times New Roman" w:eastAsia="MS Mincho" w:hAnsi="Times New Roman"/>
          <w:b/>
          <w:i/>
          <w:sz w:val="24"/>
          <w:szCs w:val="24"/>
        </w:rPr>
      </w:pPr>
      <w:r w:rsidRPr="003C5BBA">
        <w:rPr>
          <w:rFonts w:ascii="Times New Roman" w:eastAsia="MS Mincho" w:hAnsi="Times New Roman"/>
          <w:b/>
          <w:i/>
          <w:sz w:val="24"/>
          <w:szCs w:val="24"/>
        </w:rPr>
        <w:t>Таблица 3.1. Коэффициенты для юридических лиц (за исключением кредитных организаций и некредитных финансовых организаций)</w:t>
      </w:r>
    </w:p>
    <w:tbl>
      <w:tblPr>
        <w:tblpPr w:leftFromText="180" w:rightFromText="18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2646"/>
        <w:gridCol w:w="1523"/>
        <w:gridCol w:w="1651"/>
        <w:gridCol w:w="1523"/>
        <w:gridCol w:w="859"/>
        <w:gridCol w:w="1539"/>
      </w:tblGrid>
      <w:tr w:rsidR="00D33E21" w:rsidRPr="00EF10DE" w:rsidTr="00D33E21">
        <w:tc>
          <w:tcPr>
            <w:tcW w:w="228" w:type="pct"/>
            <w:vMerge w:val="restart"/>
            <w:vAlign w:val="center"/>
          </w:tcPr>
          <w:p w:rsidR="00D33E21" w:rsidRPr="00EF10DE" w:rsidRDefault="00D33E21" w:rsidP="00D33E21">
            <w:pPr>
              <w:spacing w:after="0" w:line="240" w:lineRule="auto"/>
              <w:jc w:val="center"/>
              <w:rPr>
                <w:rFonts w:ascii="Times New Roman" w:eastAsia="MS Mincho" w:hAnsi="Times New Roman"/>
                <w:bCs/>
                <w:sz w:val="20"/>
                <w:szCs w:val="20"/>
              </w:rPr>
            </w:pPr>
            <w:r w:rsidRPr="00EF10DE">
              <w:rPr>
                <w:rFonts w:ascii="Times New Roman" w:eastAsia="MS Mincho" w:hAnsi="Times New Roman"/>
                <w:bCs/>
                <w:sz w:val="20"/>
                <w:szCs w:val="20"/>
              </w:rPr>
              <w:t>№</w:t>
            </w:r>
          </w:p>
        </w:tc>
        <w:tc>
          <w:tcPr>
            <w:tcW w:w="1296" w:type="pct"/>
            <w:vMerge w:val="restart"/>
            <w:vAlign w:val="center"/>
          </w:tcPr>
          <w:p w:rsidR="00D33E21" w:rsidRPr="00EF10DE" w:rsidRDefault="00D33E21" w:rsidP="00D33E21">
            <w:pPr>
              <w:spacing w:after="0" w:line="240" w:lineRule="auto"/>
              <w:jc w:val="center"/>
              <w:rPr>
                <w:rFonts w:ascii="Times New Roman" w:eastAsia="MS Mincho" w:hAnsi="Times New Roman"/>
                <w:bCs/>
                <w:sz w:val="20"/>
                <w:szCs w:val="20"/>
              </w:rPr>
            </w:pPr>
            <w:r w:rsidRPr="00EF10DE">
              <w:rPr>
                <w:rFonts w:ascii="Times New Roman" w:eastAsia="MS Mincho" w:hAnsi="Times New Roman"/>
                <w:bCs/>
                <w:sz w:val="20"/>
                <w:szCs w:val="20"/>
              </w:rPr>
              <w:t>Наименование</w:t>
            </w:r>
          </w:p>
          <w:p w:rsidR="00D33E21" w:rsidRPr="00EF10DE"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к</w:t>
            </w:r>
            <w:r w:rsidRPr="00EF10DE">
              <w:rPr>
                <w:rFonts w:ascii="Times New Roman" w:eastAsia="MS Mincho" w:hAnsi="Times New Roman"/>
                <w:bCs/>
                <w:sz w:val="20"/>
                <w:szCs w:val="20"/>
              </w:rPr>
              <w:t>оэффициента</w:t>
            </w:r>
          </w:p>
        </w:tc>
        <w:tc>
          <w:tcPr>
            <w:tcW w:w="2301" w:type="pct"/>
            <w:gridSpan w:val="3"/>
            <w:vAlign w:val="center"/>
          </w:tcPr>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eastAsia="MS Mincho" w:hAnsi="Times New Roman"/>
                <w:bCs/>
                <w:sz w:val="20"/>
                <w:szCs w:val="20"/>
              </w:rPr>
              <w:t>Значение</w:t>
            </w:r>
          </w:p>
        </w:tc>
        <w:tc>
          <w:tcPr>
            <w:tcW w:w="421" w:type="pct"/>
            <w:vMerge w:val="restart"/>
            <w:vAlign w:val="center"/>
          </w:tcPr>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hAnsi="Times New Roman"/>
                <w:bCs/>
                <w:spacing w:val="-3"/>
                <w:sz w:val="20"/>
                <w:szCs w:val="20"/>
              </w:rPr>
              <w:t>Баллы,</w:t>
            </w:r>
          </w:p>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hAnsi="Times New Roman"/>
                <w:bCs/>
                <w:sz w:val="20"/>
                <w:szCs w:val="20"/>
                <w:lang w:val="en-US"/>
              </w:rPr>
              <w:t>Bi</w:t>
            </w:r>
          </w:p>
        </w:tc>
        <w:tc>
          <w:tcPr>
            <w:tcW w:w="754" w:type="pct"/>
            <w:vMerge w:val="restart"/>
            <w:vAlign w:val="center"/>
          </w:tcPr>
          <w:p w:rsidR="00D33E21" w:rsidRPr="00EF10DE" w:rsidRDefault="00D33E21" w:rsidP="00D33E21">
            <w:pPr>
              <w:spacing w:after="0" w:line="240" w:lineRule="auto"/>
              <w:jc w:val="center"/>
              <w:rPr>
                <w:rFonts w:ascii="Times New Roman" w:hAnsi="Times New Roman"/>
                <w:bCs/>
                <w:sz w:val="20"/>
                <w:szCs w:val="20"/>
              </w:rPr>
            </w:pPr>
            <w:r w:rsidRPr="00EF10DE">
              <w:rPr>
                <w:rFonts w:ascii="Times New Roman" w:hAnsi="Times New Roman"/>
                <w:bCs/>
                <w:sz w:val="20"/>
                <w:szCs w:val="20"/>
              </w:rPr>
              <w:t>Вес коэффициента,</w:t>
            </w:r>
          </w:p>
          <w:p w:rsidR="00D33E21" w:rsidRPr="00EF10DE" w:rsidRDefault="00D33E21" w:rsidP="00D33E21">
            <w:pPr>
              <w:spacing w:after="0" w:line="240" w:lineRule="auto"/>
              <w:jc w:val="center"/>
              <w:rPr>
                <w:rFonts w:ascii="Times New Roman" w:eastAsia="MS Mincho" w:hAnsi="Times New Roman"/>
                <w:bCs/>
                <w:sz w:val="20"/>
                <w:szCs w:val="20"/>
              </w:rPr>
            </w:pPr>
            <w:r w:rsidRPr="00EF10DE">
              <w:rPr>
                <w:rFonts w:ascii="Times New Roman" w:hAnsi="Times New Roman"/>
                <w:bCs/>
                <w:smallCaps/>
                <w:sz w:val="20"/>
                <w:szCs w:val="20"/>
                <w:lang w:val="en-US"/>
              </w:rPr>
              <w:t>P</w:t>
            </w:r>
            <w:r w:rsidRPr="00EF10DE">
              <w:rPr>
                <w:rFonts w:ascii="Times New Roman" w:hAnsi="Times New Roman"/>
                <w:bCs/>
                <w:sz w:val="20"/>
                <w:szCs w:val="20"/>
                <w:lang w:val="en-US"/>
              </w:rPr>
              <w:t>i</w:t>
            </w:r>
          </w:p>
        </w:tc>
      </w:tr>
      <w:tr w:rsidR="00D33E21" w:rsidRPr="00EF10DE" w:rsidTr="00D33E21">
        <w:tc>
          <w:tcPr>
            <w:tcW w:w="228" w:type="pct"/>
            <w:vMerge/>
            <w:vAlign w:val="center"/>
          </w:tcPr>
          <w:p w:rsidR="00D33E21" w:rsidRPr="00EF10DE" w:rsidRDefault="00D33E21" w:rsidP="00D33E21">
            <w:pPr>
              <w:spacing w:after="0" w:line="240" w:lineRule="auto"/>
              <w:jc w:val="center"/>
              <w:rPr>
                <w:rFonts w:ascii="Times New Roman" w:eastAsia="MS Mincho" w:hAnsi="Times New Roman"/>
                <w:bCs/>
                <w:sz w:val="20"/>
                <w:szCs w:val="20"/>
              </w:rPr>
            </w:pPr>
          </w:p>
        </w:tc>
        <w:tc>
          <w:tcPr>
            <w:tcW w:w="1296" w:type="pct"/>
            <w:vMerge/>
            <w:vAlign w:val="center"/>
          </w:tcPr>
          <w:p w:rsidR="00D33E21" w:rsidRPr="00EF10DE" w:rsidRDefault="00D33E21" w:rsidP="00D33E21">
            <w:pPr>
              <w:spacing w:after="0" w:line="240" w:lineRule="auto"/>
              <w:jc w:val="center"/>
              <w:rPr>
                <w:rFonts w:ascii="Times New Roman" w:eastAsia="MS Mincho" w:hAnsi="Times New Roman"/>
                <w:bCs/>
                <w:sz w:val="20"/>
                <w:szCs w:val="20"/>
              </w:rPr>
            </w:pPr>
          </w:p>
        </w:tc>
        <w:tc>
          <w:tcPr>
            <w:tcW w:w="746" w:type="pct"/>
            <w:vAlign w:val="center"/>
          </w:tcPr>
          <w:p w:rsidR="00D33E21" w:rsidRPr="00EF10DE" w:rsidRDefault="00D33E21" w:rsidP="00D33E21">
            <w:pPr>
              <w:spacing w:after="0" w:line="240" w:lineRule="auto"/>
              <w:jc w:val="center"/>
              <w:rPr>
                <w:rFonts w:ascii="Times New Roman" w:eastAsia="MS Mincho" w:hAnsi="Times New Roman"/>
                <w:bCs/>
                <w:sz w:val="20"/>
                <w:szCs w:val="20"/>
              </w:rPr>
            </w:pPr>
            <w:r w:rsidRPr="00EF10DE">
              <w:rPr>
                <w:rFonts w:ascii="Times New Roman" w:eastAsia="MS Mincho" w:hAnsi="Times New Roman"/>
                <w:bCs/>
                <w:sz w:val="20"/>
                <w:szCs w:val="20"/>
              </w:rPr>
              <w:t>Все отрасли</w:t>
            </w:r>
          </w:p>
        </w:tc>
        <w:tc>
          <w:tcPr>
            <w:tcW w:w="809" w:type="pct"/>
            <w:vAlign w:val="center"/>
          </w:tcPr>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hAnsi="Times New Roman"/>
                <w:bCs/>
                <w:spacing w:val="-3"/>
                <w:sz w:val="20"/>
                <w:szCs w:val="20"/>
              </w:rPr>
              <w:t>Строительство</w:t>
            </w:r>
          </w:p>
        </w:tc>
        <w:tc>
          <w:tcPr>
            <w:tcW w:w="746" w:type="pct"/>
            <w:vAlign w:val="center"/>
          </w:tcPr>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hAnsi="Times New Roman"/>
                <w:bCs/>
                <w:spacing w:val="-3"/>
                <w:sz w:val="20"/>
                <w:szCs w:val="20"/>
              </w:rPr>
              <w:t>Сдача в наем и купля продажа недвижимого имущества</w:t>
            </w:r>
          </w:p>
        </w:tc>
        <w:tc>
          <w:tcPr>
            <w:tcW w:w="421" w:type="pct"/>
            <w:vMerge/>
          </w:tcPr>
          <w:p w:rsidR="00D33E21" w:rsidRPr="00EF10DE" w:rsidRDefault="00D33E21" w:rsidP="00D33E21">
            <w:pPr>
              <w:spacing w:after="0" w:line="240" w:lineRule="auto"/>
              <w:jc w:val="center"/>
              <w:rPr>
                <w:rFonts w:ascii="Times New Roman" w:hAnsi="Times New Roman"/>
                <w:bCs/>
                <w:spacing w:val="-3"/>
                <w:sz w:val="20"/>
                <w:szCs w:val="20"/>
              </w:rPr>
            </w:pPr>
          </w:p>
        </w:tc>
        <w:tc>
          <w:tcPr>
            <w:tcW w:w="754" w:type="pct"/>
            <w:vMerge/>
            <w:vAlign w:val="center"/>
          </w:tcPr>
          <w:p w:rsidR="00D33E21" w:rsidRPr="00EF10DE" w:rsidRDefault="00D33E21" w:rsidP="00D33E21">
            <w:pPr>
              <w:spacing w:after="0" w:line="240" w:lineRule="auto"/>
              <w:rPr>
                <w:rFonts w:ascii="Times New Roman" w:hAnsi="Times New Roman"/>
                <w:bCs/>
                <w:sz w:val="20"/>
                <w:szCs w:val="20"/>
              </w:rPr>
            </w:pPr>
          </w:p>
        </w:tc>
      </w:tr>
      <w:tr w:rsidR="00D33E21" w:rsidRPr="00EF10DE" w:rsidTr="00D33E21">
        <w:trPr>
          <w:cantSplit/>
        </w:trPr>
        <w:tc>
          <w:tcPr>
            <w:tcW w:w="5000" w:type="pct"/>
            <w:gridSpan w:val="7"/>
            <w:vAlign w:val="center"/>
          </w:tcPr>
          <w:p w:rsidR="00D33E21" w:rsidRPr="00EF10DE" w:rsidRDefault="00D33E21" w:rsidP="00D33E21">
            <w:pPr>
              <w:spacing w:after="0" w:line="240" w:lineRule="auto"/>
              <w:rPr>
                <w:rFonts w:ascii="Times New Roman" w:hAnsi="Times New Roman"/>
                <w:bCs/>
                <w:sz w:val="20"/>
                <w:szCs w:val="20"/>
              </w:rPr>
            </w:pPr>
            <w:r w:rsidRPr="00EF10DE">
              <w:rPr>
                <w:rFonts w:ascii="Times New Roman" w:hAnsi="Times New Roman"/>
                <w:bCs/>
                <w:sz w:val="20"/>
                <w:szCs w:val="20"/>
              </w:rPr>
              <w:t>Показатели финансовой устойчивости (независимости)</w:t>
            </w:r>
          </w:p>
        </w:tc>
      </w:tr>
      <w:tr w:rsidR="00D33E21" w:rsidRPr="00EF10DE" w:rsidTr="00D33E21">
        <w:trPr>
          <w:cantSplit/>
          <w:trHeight w:val="766"/>
        </w:trPr>
        <w:tc>
          <w:tcPr>
            <w:tcW w:w="228" w:type="pct"/>
            <w:tcBorders>
              <w:bottom w:val="single" w:sz="4" w:space="0" w:color="auto"/>
            </w:tcBorders>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К1</w:t>
            </w:r>
          </w:p>
        </w:tc>
        <w:tc>
          <w:tcPr>
            <w:tcW w:w="1296" w:type="pct"/>
            <w:tcBorders>
              <w:bottom w:val="single" w:sz="4" w:space="0" w:color="auto"/>
            </w:tcBorders>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Коэффициент финансовой независимости</w:t>
            </w:r>
          </w:p>
        </w:tc>
        <w:tc>
          <w:tcPr>
            <w:tcW w:w="746" w:type="pct"/>
            <w:tcBorders>
              <w:bottom w:val="single" w:sz="4" w:space="0" w:color="auto"/>
            </w:tcBorders>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0,3</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0,1 до 0,3</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 до 0,1</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отрицательный</w:t>
            </w:r>
          </w:p>
        </w:tc>
        <w:tc>
          <w:tcPr>
            <w:tcW w:w="809" w:type="pct"/>
            <w:tcBorders>
              <w:bottom w:val="single" w:sz="4" w:space="0" w:color="auto"/>
            </w:tcBorders>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0,12</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0,07 до 0,12</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 до 0,07</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отрицательный</w:t>
            </w:r>
          </w:p>
        </w:tc>
        <w:tc>
          <w:tcPr>
            <w:tcW w:w="746" w:type="pct"/>
            <w:tcBorders>
              <w:bottom w:val="single" w:sz="4" w:space="0" w:color="auto"/>
            </w:tcBorders>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0,37</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0,22 до 0,37</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 до 0,22</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отрицательный</w:t>
            </w:r>
          </w:p>
        </w:tc>
        <w:tc>
          <w:tcPr>
            <w:tcW w:w="421" w:type="pct"/>
            <w:tcBorders>
              <w:bottom w:val="single" w:sz="4" w:space="0" w:color="auto"/>
            </w:tcBorders>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- 5</w:t>
            </w:r>
            <w:r w:rsidR="00B665DE">
              <w:rPr>
                <w:rFonts w:ascii="Times New Roman" w:eastAsia="MS Mincho" w:hAnsi="Times New Roman"/>
                <w:sz w:val="20"/>
                <w:szCs w:val="20"/>
              </w:rPr>
              <w:t>0</w:t>
            </w:r>
          </w:p>
        </w:tc>
        <w:tc>
          <w:tcPr>
            <w:tcW w:w="754" w:type="pct"/>
            <w:tcBorders>
              <w:bottom w:val="single" w:sz="4" w:space="0" w:color="auto"/>
            </w:tcBorders>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0,15</w:t>
            </w:r>
          </w:p>
        </w:tc>
      </w:tr>
      <w:tr w:rsidR="00D33E21" w:rsidRPr="00EF10DE" w:rsidTr="00D33E21">
        <w:trPr>
          <w:cantSplit/>
          <w:trHeight w:val="67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К2</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Коэффициент обеспеченности собственными оборотными средствами</w:t>
            </w:r>
          </w:p>
        </w:tc>
        <w:tc>
          <w:tcPr>
            <w:tcW w:w="2301" w:type="pct"/>
            <w:gridSpan w:val="3"/>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0,2</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 до 0,2</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отрицательный</w:t>
            </w:r>
          </w:p>
        </w:tc>
        <w:tc>
          <w:tcPr>
            <w:tcW w:w="421"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- 5</w:t>
            </w:r>
            <w:r w:rsidR="00B665DE">
              <w:rPr>
                <w:rFonts w:ascii="Times New Roman" w:eastAsia="MS Mincho" w:hAnsi="Times New Roman"/>
                <w:sz w:val="20"/>
                <w:szCs w:val="20"/>
              </w:rPr>
              <w:t>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0,15</w:t>
            </w:r>
          </w:p>
        </w:tc>
      </w:tr>
      <w:tr w:rsidR="00D33E21" w:rsidRPr="00EF10DE" w:rsidTr="00D33E21">
        <w:trPr>
          <w:cantSplit/>
          <w:trHeight w:val="292"/>
        </w:trPr>
        <w:tc>
          <w:tcPr>
            <w:tcW w:w="5000" w:type="pct"/>
            <w:gridSpan w:val="7"/>
            <w:vAlign w:val="center"/>
          </w:tcPr>
          <w:p w:rsidR="00D33E21" w:rsidRPr="00EF10DE" w:rsidRDefault="00D33E21" w:rsidP="00D33E21">
            <w:pPr>
              <w:spacing w:after="0" w:line="240" w:lineRule="auto"/>
              <w:rPr>
                <w:rFonts w:ascii="Times New Roman" w:eastAsia="MS Mincho" w:hAnsi="Times New Roman"/>
                <w:sz w:val="20"/>
                <w:szCs w:val="20"/>
              </w:rPr>
            </w:pPr>
            <w:r w:rsidRPr="00EF10DE">
              <w:rPr>
                <w:rFonts w:ascii="Times New Roman" w:eastAsia="MS Mincho" w:hAnsi="Times New Roman"/>
                <w:bCs/>
                <w:sz w:val="20"/>
                <w:szCs w:val="20"/>
              </w:rPr>
              <w:t>Показатели ликвидности</w:t>
            </w:r>
          </w:p>
        </w:tc>
      </w:tr>
      <w:tr w:rsidR="00D33E21" w:rsidRPr="00EF10DE" w:rsidTr="00B665DE">
        <w:trPr>
          <w:cantSplit/>
          <w:trHeight w:val="951"/>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К3</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Коэффициент текущей ликвидности</w:t>
            </w:r>
          </w:p>
        </w:tc>
        <w:tc>
          <w:tcPr>
            <w:tcW w:w="2301" w:type="pct"/>
            <w:gridSpan w:val="3"/>
          </w:tcPr>
          <w:p w:rsidR="00D33E21" w:rsidRPr="00EF10DE" w:rsidRDefault="00B665DE" w:rsidP="00B665DE">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xml:space="preserve">от </w:t>
            </w:r>
            <w:r w:rsidRPr="00EF10DE">
              <w:rPr>
                <w:rFonts w:ascii="Times New Roman" w:eastAsia="MS Mincho" w:hAnsi="Times New Roman"/>
                <w:sz w:val="20"/>
                <w:szCs w:val="20"/>
              </w:rPr>
              <w:t>1,6</w:t>
            </w:r>
            <w:r>
              <w:rPr>
                <w:rFonts w:ascii="Times New Roman" w:eastAsia="MS Mincho" w:hAnsi="Times New Roman"/>
                <w:sz w:val="20"/>
                <w:szCs w:val="20"/>
              </w:rPr>
              <w:t xml:space="preserve"> до 2,0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1,0 до 1,6</w:t>
            </w:r>
          </w:p>
          <w:p w:rsidR="00D33E21"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xml:space="preserve">от 0 </w:t>
            </w:r>
            <w:r w:rsidRPr="00EF10DE">
              <w:rPr>
                <w:rFonts w:ascii="Times New Roman" w:eastAsia="MS Mincho" w:hAnsi="Times New Roman"/>
                <w:sz w:val="20"/>
                <w:szCs w:val="20"/>
              </w:rPr>
              <w:t>до 1,0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отрицательный</w:t>
            </w:r>
            <w:r w:rsidR="00B665DE">
              <w:rPr>
                <w:rFonts w:ascii="Times New Roman" w:eastAsia="MS Mincho" w:hAnsi="Times New Roman"/>
                <w:sz w:val="20"/>
                <w:szCs w:val="20"/>
              </w:rPr>
              <w:t xml:space="preserve"> </w:t>
            </w:r>
            <w:r w:rsidR="00B665DE" w:rsidRPr="00222BB5">
              <w:rPr>
                <w:rFonts w:ascii="Times New Roman" w:eastAsia="MS Mincho" w:hAnsi="Times New Roman"/>
                <w:color w:val="FF0000"/>
                <w:sz w:val="20"/>
                <w:szCs w:val="20"/>
              </w:rPr>
              <w:t xml:space="preserve"> </w:t>
            </w:r>
            <w:r w:rsidR="00B665DE" w:rsidRPr="00B665DE">
              <w:rPr>
                <w:rFonts w:ascii="Times New Roman" w:eastAsia="MS Mincho" w:hAnsi="Times New Roman"/>
                <w:sz w:val="20"/>
                <w:szCs w:val="20"/>
              </w:rPr>
              <w:t>или больше 2,0</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- 5</w:t>
            </w:r>
            <w:r w:rsidR="00B665DE">
              <w:rPr>
                <w:rFonts w:ascii="Times New Roman" w:eastAsia="MS Mincho" w:hAnsi="Times New Roman"/>
                <w:sz w:val="20"/>
                <w:szCs w:val="20"/>
              </w:rPr>
              <w:t>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lang w:val="en-US"/>
              </w:rPr>
            </w:pPr>
            <w:r w:rsidRPr="00EF10DE">
              <w:rPr>
                <w:rFonts w:ascii="Times New Roman" w:eastAsia="MS Mincho" w:hAnsi="Times New Roman"/>
                <w:sz w:val="20"/>
                <w:szCs w:val="20"/>
              </w:rPr>
              <w:t>0,</w:t>
            </w:r>
            <w:r w:rsidRPr="00EF10DE">
              <w:rPr>
                <w:rFonts w:ascii="Times New Roman" w:eastAsia="MS Mincho" w:hAnsi="Times New Roman"/>
                <w:sz w:val="20"/>
                <w:szCs w:val="20"/>
                <w:lang w:val="en-US"/>
              </w:rPr>
              <w:t>20</w:t>
            </w:r>
          </w:p>
        </w:tc>
      </w:tr>
      <w:tr w:rsidR="00D33E21" w:rsidRPr="00EF10DE" w:rsidTr="00D33E21">
        <w:trPr>
          <w:cantSplit/>
          <w:trHeight w:val="26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lastRenderedPageBreak/>
              <w:t>К4</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Коэффициент срочной ликвидности</w:t>
            </w:r>
          </w:p>
        </w:tc>
        <w:tc>
          <w:tcPr>
            <w:tcW w:w="2301" w:type="pct"/>
            <w:gridSpan w:val="3"/>
          </w:tcPr>
          <w:p w:rsidR="00B665DE" w:rsidRPr="00EF10DE" w:rsidRDefault="00B665DE" w:rsidP="00B665DE">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xml:space="preserve">от </w:t>
            </w:r>
            <w:r w:rsidRPr="00EF10DE">
              <w:rPr>
                <w:rFonts w:ascii="Times New Roman" w:eastAsia="MS Mincho" w:hAnsi="Times New Roman"/>
                <w:sz w:val="20"/>
                <w:szCs w:val="20"/>
              </w:rPr>
              <w:t>0,5</w:t>
            </w:r>
            <w:r>
              <w:rPr>
                <w:rFonts w:ascii="Times New Roman" w:eastAsia="MS Mincho" w:hAnsi="Times New Roman"/>
                <w:sz w:val="20"/>
                <w:szCs w:val="20"/>
              </w:rPr>
              <w:t xml:space="preserve"> до 1,0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0,1 до 0,5</w:t>
            </w:r>
          </w:p>
          <w:p w:rsidR="00D33E21"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xml:space="preserve">от 0 </w:t>
            </w:r>
            <w:r w:rsidRPr="00EF10DE">
              <w:rPr>
                <w:rFonts w:ascii="Times New Roman" w:eastAsia="MS Mincho" w:hAnsi="Times New Roman"/>
                <w:sz w:val="20"/>
                <w:szCs w:val="20"/>
              </w:rPr>
              <w:t>до 0,1</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отрицательный</w:t>
            </w:r>
            <w:r w:rsidR="00B665DE">
              <w:rPr>
                <w:rFonts w:ascii="Times New Roman" w:eastAsia="MS Mincho" w:hAnsi="Times New Roman"/>
                <w:sz w:val="20"/>
                <w:szCs w:val="20"/>
              </w:rPr>
              <w:t xml:space="preserve"> </w:t>
            </w:r>
            <w:r w:rsidR="00B665DE" w:rsidRPr="00222BB5">
              <w:rPr>
                <w:rFonts w:ascii="Times New Roman" w:eastAsia="MS Mincho" w:hAnsi="Times New Roman"/>
                <w:color w:val="FF0000"/>
                <w:sz w:val="20"/>
                <w:szCs w:val="20"/>
              </w:rPr>
              <w:t xml:space="preserve"> </w:t>
            </w:r>
            <w:r w:rsidR="00B665DE" w:rsidRPr="00B665DE">
              <w:rPr>
                <w:rFonts w:ascii="Times New Roman" w:eastAsia="MS Mincho" w:hAnsi="Times New Roman"/>
                <w:sz w:val="20"/>
                <w:szCs w:val="20"/>
              </w:rPr>
              <w:t>или больше 1,0</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- 5</w:t>
            </w:r>
            <w:r w:rsidR="00B665DE">
              <w:rPr>
                <w:rFonts w:ascii="Times New Roman" w:eastAsia="MS Mincho" w:hAnsi="Times New Roman"/>
                <w:sz w:val="20"/>
                <w:szCs w:val="20"/>
              </w:rPr>
              <w:t>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0,15</w:t>
            </w:r>
          </w:p>
        </w:tc>
      </w:tr>
      <w:tr w:rsidR="00D33E21" w:rsidRPr="00EF10DE" w:rsidTr="00D33E21">
        <w:trPr>
          <w:cantSplit/>
          <w:trHeight w:val="269"/>
        </w:trPr>
        <w:tc>
          <w:tcPr>
            <w:tcW w:w="5000" w:type="pct"/>
            <w:gridSpan w:val="7"/>
            <w:vAlign w:val="center"/>
          </w:tcPr>
          <w:p w:rsidR="00D33E21" w:rsidRPr="00EF10DE" w:rsidRDefault="00D33E21" w:rsidP="00D33E21">
            <w:pPr>
              <w:spacing w:after="0" w:line="240" w:lineRule="auto"/>
              <w:rPr>
                <w:rFonts w:ascii="Times New Roman" w:eastAsia="MS Mincho" w:hAnsi="Times New Roman"/>
                <w:sz w:val="20"/>
                <w:szCs w:val="20"/>
              </w:rPr>
            </w:pPr>
            <w:r w:rsidRPr="00EF10DE">
              <w:rPr>
                <w:rFonts w:ascii="Times New Roman" w:eastAsia="MS Mincho" w:hAnsi="Times New Roman"/>
                <w:bCs/>
                <w:sz w:val="20"/>
                <w:szCs w:val="20"/>
              </w:rPr>
              <w:t>Показатели рентабельности</w:t>
            </w:r>
          </w:p>
        </w:tc>
      </w:tr>
      <w:tr w:rsidR="00D33E21" w:rsidRPr="00EF10DE" w:rsidTr="00D33E21">
        <w:trPr>
          <w:cantSplit/>
          <w:trHeight w:val="26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К5</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Рентабельность продаж</w:t>
            </w:r>
          </w:p>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(норма прибыли)</w:t>
            </w:r>
          </w:p>
        </w:tc>
        <w:tc>
          <w:tcPr>
            <w:tcW w:w="2301" w:type="pct"/>
            <w:gridSpan w:val="3"/>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0,1</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 до 0,1</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отрицательный</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- 5</w:t>
            </w:r>
            <w:r w:rsidR="00B665DE">
              <w:rPr>
                <w:rFonts w:ascii="Times New Roman" w:eastAsia="MS Mincho" w:hAnsi="Times New Roman"/>
                <w:sz w:val="20"/>
                <w:szCs w:val="20"/>
              </w:rPr>
              <w:t>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lang w:val="en-US"/>
              </w:rPr>
              <w:t>0</w:t>
            </w:r>
            <w:r w:rsidRPr="00EF10DE">
              <w:rPr>
                <w:rFonts w:ascii="Times New Roman" w:eastAsia="MS Mincho" w:hAnsi="Times New Roman"/>
                <w:sz w:val="20"/>
                <w:szCs w:val="20"/>
              </w:rPr>
              <w:t>,</w:t>
            </w:r>
            <w:r w:rsidRPr="00EF10DE">
              <w:rPr>
                <w:rFonts w:ascii="Times New Roman" w:eastAsia="MS Mincho" w:hAnsi="Times New Roman"/>
                <w:sz w:val="20"/>
                <w:szCs w:val="20"/>
                <w:lang w:val="en-US"/>
              </w:rPr>
              <w:t>05</w:t>
            </w:r>
          </w:p>
        </w:tc>
      </w:tr>
      <w:tr w:rsidR="00D33E21" w:rsidRPr="00EF10DE" w:rsidTr="00D33E21">
        <w:trPr>
          <w:cantSplit/>
          <w:trHeight w:val="26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К6</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Рентабельность реализации продукции (норма чистой прибыли)</w:t>
            </w:r>
          </w:p>
        </w:tc>
        <w:tc>
          <w:tcPr>
            <w:tcW w:w="2301" w:type="pct"/>
            <w:gridSpan w:val="3"/>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0,1</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0 до 0,1</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отрицательный</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- 5</w:t>
            </w:r>
            <w:r w:rsidR="00B665DE">
              <w:rPr>
                <w:rFonts w:ascii="Times New Roman" w:eastAsia="MS Mincho" w:hAnsi="Times New Roman"/>
                <w:sz w:val="20"/>
                <w:szCs w:val="20"/>
              </w:rPr>
              <w:t>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0,15</w:t>
            </w:r>
          </w:p>
        </w:tc>
      </w:tr>
      <w:tr w:rsidR="00D33E21" w:rsidRPr="00EF10DE" w:rsidTr="00D33E21">
        <w:trPr>
          <w:cantSplit/>
          <w:trHeight w:val="269"/>
        </w:trPr>
        <w:tc>
          <w:tcPr>
            <w:tcW w:w="5000" w:type="pct"/>
            <w:gridSpan w:val="7"/>
            <w:vAlign w:val="center"/>
          </w:tcPr>
          <w:p w:rsidR="00D33E21" w:rsidRPr="00EF10DE" w:rsidRDefault="00D33E21" w:rsidP="00D33E21">
            <w:pPr>
              <w:spacing w:after="0" w:line="240" w:lineRule="auto"/>
              <w:rPr>
                <w:rFonts w:ascii="Times New Roman" w:eastAsia="MS Mincho" w:hAnsi="Times New Roman"/>
                <w:sz w:val="20"/>
                <w:szCs w:val="20"/>
              </w:rPr>
            </w:pPr>
            <w:r w:rsidRPr="00EF10DE">
              <w:rPr>
                <w:rFonts w:ascii="Times New Roman" w:eastAsia="MS Mincho" w:hAnsi="Times New Roman"/>
                <w:bCs/>
                <w:sz w:val="20"/>
                <w:szCs w:val="20"/>
              </w:rPr>
              <w:t>Показатели деловой активности</w:t>
            </w:r>
          </w:p>
        </w:tc>
      </w:tr>
      <w:tr w:rsidR="00D33E21" w:rsidRPr="00EF10DE" w:rsidTr="00D33E21">
        <w:trPr>
          <w:cantSplit/>
          <w:trHeight w:val="26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К7</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Оборачиваемость товарно-материальных запасов</w:t>
            </w:r>
          </w:p>
        </w:tc>
        <w:tc>
          <w:tcPr>
            <w:tcW w:w="2301" w:type="pct"/>
            <w:gridSpan w:val="3"/>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45</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20 до 45</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до 20</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40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0,05</w:t>
            </w:r>
          </w:p>
        </w:tc>
      </w:tr>
      <w:tr w:rsidR="00D33E21" w:rsidRPr="00EF10DE" w:rsidTr="00D33E21">
        <w:trPr>
          <w:cantSplit/>
          <w:trHeight w:val="26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К8</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Оборачиваемость дебиторской задолженности (в днях)</w:t>
            </w:r>
          </w:p>
        </w:tc>
        <w:tc>
          <w:tcPr>
            <w:tcW w:w="2301" w:type="pct"/>
            <w:gridSpan w:val="3"/>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60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30 до 60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до 30</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40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0,05</w:t>
            </w:r>
          </w:p>
        </w:tc>
      </w:tr>
      <w:tr w:rsidR="00D33E21" w:rsidRPr="00EF10DE" w:rsidTr="00D33E21">
        <w:trPr>
          <w:cantSplit/>
          <w:trHeight w:val="269"/>
        </w:trPr>
        <w:tc>
          <w:tcPr>
            <w:tcW w:w="228" w:type="pct"/>
            <w:vAlign w:val="center"/>
          </w:tcPr>
          <w:p w:rsidR="00D33E21" w:rsidRPr="00EF10DE" w:rsidRDefault="00D33E21" w:rsidP="00D33E21">
            <w:pPr>
              <w:spacing w:after="0" w:line="240" w:lineRule="auto"/>
              <w:rPr>
                <w:rFonts w:ascii="Times New Roman" w:eastAsia="MS Mincho" w:hAnsi="Times New Roman"/>
                <w:bCs/>
                <w:i/>
                <w:iCs/>
                <w:sz w:val="20"/>
                <w:szCs w:val="20"/>
              </w:rPr>
            </w:pPr>
            <w:r w:rsidRPr="00EF10DE">
              <w:rPr>
                <w:rFonts w:ascii="Times New Roman" w:eastAsia="MS Mincho" w:hAnsi="Times New Roman"/>
                <w:bCs/>
                <w:i/>
                <w:iCs/>
                <w:sz w:val="20"/>
                <w:szCs w:val="20"/>
              </w:rPr>
              <w:t>К9</w:t>
            </w:r>
          </w:p>
        </w:tc>
        <w:tc>
          <w:tcPr>
            <w:tcW w:w="1296" w:type="pct"/>
            <w:vAlign w:val="center"/>
          </w:tcPr>
          <w:p w:rsidR="00D33E21" w:rsidRPr="00EF10DE" w:rsidRDefault="00D33E21" w:rsidP="00D33E21">
            <w:pPr>
              <w:spacing w:after="0" w:line="240" w:lineRule="auto"/>
              <w:rPr>
                <w:rFonts w:ascii="Times New Roman" w:hAnsi="Times New Roman"/>
                <w:sz w:val="20"/>
                <w:szCs w:val="20"/>
              </w:rPr>
            </w:pPr>
            <w:r w:rsidRPr="00EF10DE">
              <w:rPr>
                <w:rFonts w:ascii="Times New Roman" w:hAnsi="Times New Roman"/>
                <w:sz w:val="20"/>
                <w:szCs w:val="20"/>
              </w:rPr>
              <w:t>Оборачиваемость кредиторской задолженности (в днях)</w:t>
            </w:r>
          </w:p>
        </w:tc>
        <w:tc>
          <w:tcPr>
            <w:tcW w:w="2301" w:type="pct"/>
            <w:gridSpan w:val="3"/>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свыше 60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от 30 до 60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до 30</w:t>
            </w:r>
          </w:p>
        </w:tc>
        <w:tc>
          <w:tcPr>
            <w:tcW w:w="421" w:type="pct"/>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40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70</w:t>
            </w:r>
          </w:p>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100</w:t>
            </w:r>
          </w:p>
        </w:tc>
        <w:tc>
          <w:tcPr>
            <w:tcW w:w="754" w:type="pct"/>
            <w:vAlign w:val="center"/>
          </w:tcPr>
          <w:p w:rsidR="00D33E21" w:rsidRPr="00EF10DE" w:rsidRDefault="00D33E21" w:rsidP="00D33E21">
            <w:pPr>
              <w:spacing w:after="0" w:line="240" w:lineRule="auto"/>
              <w:jc w:val="center"/>
              <w:rPr>
                <w:rFonts w:ascii="Times New Roman" w:eastAsia="MS Mincho" w:hAnsi="Times New Roman"/>
                <w:sz w:val="20"/>
                <w:szCs w:val="20"/>
              </w:rPr>
            </w:pPr>
            <w:r w:rsidRPr="00EF10DE">
              <w:rPr>
                <w:rFonts w:ascii="Times New Roman" w:eastAsia="MS Mincho" w:hAnsi="Times New Roman"/>
                <w:sz w:val="20"/>
                <w:szCs w:val="20"/>
              </w:rPr>
              <w:t>0,05</w:t>
            </w:r>
          </w:p>
        </w:tc>
      </w:tr>
    </w:tbl>
    <w:p w:rsidR="00D33E21" w:rsidRPr="00EF10DE" w:rsidRDefault="00D33E21" w:rsidP="00D33E21">
      <w:pPr>
        <w:spacing w:after="0" w:line="240" w:lineRule="auto"/>
        <w:ind w:firstLine="709"/>
        <w:jc w:val="right"/>
        <w:rPr>
          <w:rFonts w:ascii="Times New Roman" w:hAnsi="Times New Roman"/>
          <w:sz w:val="24"/>
          <w:szCs w:val="24"/>
        </w:rPr>
      </w:pPr>
    </w:p>
    <w:p w:rsidR="00D33E21" w:rsidRDefault="00D33E21" w:rsidP="00D33E21">
      <w:pPr>
        <w:spacing w:after="0" w:line="240" w:lineRule="auto"/>
        <w:rPr>
          <w:rFonts w:ascii="Times New Roman" w:hAnsi="Times New Roman"/>
          <w:b/>
          <w:i/>
          <w:sz w:val="24"/>
          <w:szCs w:val="24"/>
        </w:rPr>
      </w:pPr>
      <w:r w:rsidRPr="003C5BBA">
        <w:rPr>
          <w:rFonts w:ascii="Times New Roman" w:hAnsi="Times New Roman"/>
          <w:b/>
          <w:i/>
          <w:sz w:val="24"/>
          <w:szCs w:val="24"/>
        </w:rPr>
        <w:t>Таблица 3.2. Коэффициенты для некредитных финансовых организаций</w:t>
      </w:r>
    </w:p>
    <w:p w:rsidR="00D33E21" w:rsidRDefault="00D33E21" w:rsidP="00D33E21">
      <w:pPr>
        <w:spacing w:after="0" w:line="240" w:lineRule="auto"/>
        <w:rPr>
          <w:rFonts w:ascii="Times New Roman" w:hAnsi="Times New Roman"/>
          <w:b/>
          <w:i/>
          <w:sz w:val="24"/>
          <w:szCs w:val="24"/>
        </w:rPr>
      </w:pPr>
    </w:p>
    <w:tbl>
      <w:tblPr>
        <w:tblpPr w:leftFromText="180" w:rightFromText="180" w:vertAnchor="text" w:horzAnchor="margin" w:tblpXSpec="center" w:tblpY="1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011"/>
        <w:gridCol w:w="2007"/>
        <w:gridCol w:w="932"/>
        <w:gridCol w:w="1664"/>
      </w:tblGrid>
      <w:tr w:rsidR="00D33E21" w:rsidRPr="00B67C20" w:rsidTr="00D33E21">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eastAsia="MS Mincho" w:hAnsi="Times New Roman"/>
                <w:bCs/>
                <w:sz w:val="20"/>
                <w:szCs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eastAsia="MS Mincho" w:hAnsi="Times New Roman"/>
                <w:bCs/>
                <w:sz w:val="20"/>
                <w:szCs w:val="20"/>
              </w:rPr>
              <w:t>Наименование</w:t>
            </w:r>
          </w:p>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eastAsia="MS Mincho" w:hAnsi="Times New Roman"/>
                <w:bCs/>
                <w:sz w:val="20"/>
                <w:szCs w:val="20"/>
              </w:rPr>
              <w:t>коэффициента</w:t>
            </w:r>
          </w:p>
        </w:tc>
        <w:tc>
          <w:tcPr>
            <w:tcW w:w="984" w:type="pct"/>
            <w:tcBorders>
              <w:top w:val="single" w:sz="4" w:space="0" w:color="auto"/>
              <w:left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hAnsi="Times New Roman"/>
                <w:bCs/>
                <w:spacing w:val="-3"/>
                <w:sz w:val="20"/>
                <w:szCs w:val="20"/>
              </w:rPr>
            </w:pPr>
            <w:r w:rsidRPr="00B67C20">
              <w:rPr>
                <w:rFonts w:ascii="Times New Roman" w:eastAsia="MS Mincho" w:hAnsi="Times New Roman"/>
                <w:bCs/>
                <w:sz w:val="20"/>
                <w:szCs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hAnsi="Times New Roman"/>
                <w:bCs/>
                <w:spacing w:val="-3"/>
                <w:sz w:val="20"/>
                <w:szCs w:val="20"/>
              </w:rPr>
            </w:pPr>
            <w:r w:rsidRPr="00B67C20">
              <w:rPr>
                <w:rFonts w:ascii="Times New Roman" w:hAnsi="Times New Roman"/>
                <w:bCs/>
                <w:spacing w:val="-3"/>
                <w:sz w:val="20"/>
                <w:szCs w:val="20"/>
              </w:rPr>
              <w:t>Баллы,</w:t>
            </w:r>
          </w:p>
          <w:p w:rsidR="00D33E21" w:rsidRPr="00B67C20" w:rsidRDefault="00D33E21" w:rsidP="00D33E21">
            <w:pPr>
              <w:spacing w:after="0" w:line="240" w:lineRule="auto"/>
              <w:jc w:val="center"/>
              <w:rPr>
                <w:rFonts w:ascii="Times New Roman" w:hAnsi="Times New Roman"/>
                <w:bCs/>
                <w:spacing w:val="-3"/>
                <w:sz w:val="20"/>
                <w:szCs w:val="20"/>
              </w:rPr>
            </w:pPr>
            <w:r w:rsidRPr="00B67C20">
              <w:rPr>
                <w:rFonts w:ascii="Times New Roman" w:hAnsi="Times New Roman"/>
                <w:bCs/>
                <w:sz w:val="20"/>
                <w:szCs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hAnsi="Times New Roman"/>
                <w:bCs/>
                <w:sz w:val="20"/>
                <w:szCs w:val="20"/>
              </w:rPr>
            </w:pPr>
            <w:r w:rsidRPr="00B67C20">
              <w:rPr>
                <w:rFonts w:ascii="Times New Roman" w:hAnsi="Times New Roman"/>
                <w:bCs/>
                <w:sz w:val="20"/>
                <w:szCs w:val="20"/>
              </w:rPr>
              <w:t>Вес коэффициента,</w:t>
            </w:r>
          </w:p>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hAnsi="Times New Roman"/>
                <w:bCs/>
                <w:smallCaps/>
                <w:sz w:val="20"/>
                <w:szCs w:val="20"/>
                <w:lang w:val="en-US"/>
              </w:rPr>
              <w:t>P</w:t>
            </w:r>
            <w:r w:rsidRPr="00B67C20">
              <w:rPr>
                <w:rFonts w:ascii="Times New Roman" w:hAnsi="Times New Roman"/>
                <w:bCs/>
                <w:sz w:val="20"/>
                <w:szCs w:val="20"/>
                <w:lang w:val="en-US"/>
              </w:rPr>
              <w:t>i</w:t>
            </w:r>
          </w:p>
        </w:tc>
      </w:tr>
      <w:tr w:rsidR="00D33E21" w:rsidRPr="00B67C20" w:rsidTr="00D33E21">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bCs/>
                <w:sz w:val="20"/>
                <w:szCs w:val="20"/>
              </w:rPr>
            </w:pPr>
            <w:r w:rsidRPr="00B67C20">
              <w:rPr>
                <w:rFonts w:ascii="Times New Roman" w:hAnsi="Times New Roman"/>
                <w:bCs/>
                <w:sz w:val="20"/>
                <w:szCs w:val="20"/>
              </w:rPr>
              <w:t>Показатели финансовой устойчивости (независимости)</w:t>
            </w:r>
          </w:p>
        </w:tc>
      </w:tr>
      <w:tr w:rsidR="00D33E21" w:rsidRPr="00B67C20" w:rsidTr="00D33E21">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bCs/>
                <w:i/>
                <w:iCs/>
                <w:sz w:val="20"/>
                <w:szCs w:val="20"/>
              </w:rPr>
            </w:pPr>
            <w:r w:rsidRPr="00B67C20">
              <w:rPr>
                <w:rFonts w:ascii="Times New Roman" w:eastAsia="MS Mincho" w:hAnsi="Times New Roman"/>
                <w:bCs/>
                <w:i/>
                <w:iCs/>
                <w:sz w:val="20"/>
                <w:szCs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rsidR="00D33E21" w:rsidRPr="00185C07"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свыше 0,</w:t>
            </w:r>
            <w:r w:rsidRPr="00185C07">
              <w:rPr>
                <w:rFonts w:ascii="Times New Roman" w:eastAsia="MS Mincho" w:hAnsi="Times New Roman"/>
                <w:sz w:val="20"/>
                <w:szCs w:val="20"/>
              </w:rPr>
              <w:t>15</w:t>
            </w:r>
          </w:p>
          <w:p w:rsidR="00D33E21" w:rsidRPr="00185C07"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0,1 до 0,</w:t>
            </w:r>
            <w:r w:rsidRPr="00185C07">
              <w:rPr>
                <w:rFonts w:ascii="Times New Roman" w:eastAsia="MS Mincho" w:hAnsi="Times New Roman"/>
                <w:sz w:val="20"/>
                <w:szCs w:val="20"/>
              </w:rPr>
              <w:t>15</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w:t>
            </w:r>
            <w:r>
              <w:rPr>
                <w:rFonts w:ascii="Times New Roman" w:eastAsia="MS Mincho" w:hAnsi="Times New Roman"/>
                <w:sz w:val="20"/>
                <w:szCs w:val="20"/>
              </w:rPr>
              <w:t>,08</w:t>
            </w:r>
            <w:r w:rsidRPr="00B67C20">
              <w:rPr>
                <w:rFonts w:ascii="Times New Roman" w:eastAsia="MS Mincho" w:hAnsi="Times New Roman"/>
                <w:sz w:val="20"/>
                <w:szCs w:val="20"/>
              </w:rPr>
              <w:t xml:space="preserve"> до 0,1</w:t>
            </w:r>
          </w:p>
          <w:p w:rsidR="00D33E21" w:rsidRPr="00B67C20" w:rsidRDefault="00D33E21" w:rsidP="00D33E21">
            <w:pPr>
              <w:spacing w:after="0" w:line="240" w:lineRule="auto"/>
              <w:jc w:val="center"/>
              <w:rPr>
                <w:rFonts w:ascii="Times New Roman" w:eastAsia="MS Mincho" w:hAnsi="Times New Roman"/>
                <w:sz w:val="20"/>
                <w:szCs w:val="20"/>
              </w:rPr>
            </w:pPr>
            <w:r>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70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0,15</w:t>
            </w:r>
          </w:p>
        </w:tc>
      </w:tr>
      <w:tr w:rsidR="00D33E21" w:rsidRPr="00B67C20" w:rsidTr="00D33E21">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bCs/>
                <w:i/>
                <w:iCs/>
                <w:sz w:val="20"/>
                <w:szCs w:val="20"/>
              </w:rPr>
            </w:pPr>
            <w:r w:rsidRPr="00B67C20">
              <w:rPr>
                <w:rFonts w:ascii="Times New Roman" w:eastAsia="MS Mincho" w:hAnsi="Times New Roman"/>
                <w:bCs/>
                <w:i/>
                <w:iCs/>
                <w:sz w:val="20"/>
                <w:szCs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свыше 0,1</w:t>
            </w:r>
            <w:r>
              <w:rPr>
                <w:rFonts w:ascii="Times New Roman" w:eastAsia="MS Mincho" w:hAnsi="Times New Roman"/>
                <w:sz w:val="20"/>
                <w:szCs w:val="20"/>
              </w:rPr>
              <w:t>2</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w:t>
            </w:r>
            <w:r>
              <w:rPr>
                <w:rFonts w:ascii="Times New Roman" w:eastAsia="MS Mincho" w:hAnsi="Times New Roman"/>
                <w:sz w:val="20"/>
                <w:szCs w:val="20"/>
              </w:rPr>
              <w:t>1</w:t>
            </w:r>
            <w:r w:rsidRPr="00B67C20">
              <w:rPr>
                <w:rFonts w:ascii="Times New Roman" w:eastAsia="MS Mincho" w:hAnsi="Times New Roman"/>
                <w:sz w:val="20"/>
                <w:szCs w:val="20"/>
              </w:rPr>
              <w:t xml:space="preserve"> до 0,1</w:t>
            </w:r>
            <w:r>
              <w:rPr>
                <w:rFonts w:ascii="Times New Roman" w:eastAsia="MS Mincho" w:hAnsi="Times New Roman"/>
                <w:sz w:val="20"/>
                <w:szCs w:val="20"/>
              </w:rPr>
              <w:t>2</w:t>
            </w:r>
          </w:p>
          <w:p w:rsidR="00D33E21"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w:t>
            </w:r>
            <w:r>
              <w:rPr>
                <w:rFonts w:ascii="Times New Roman" w:eastAsia="MS Mincho" w:hAnsi="Times New Roman"/>
                <w:sz w:val="20"/>
                <w:szCs w:val="20"/>
              </w:rPr>
              <w:t>08</w:t>
            </w:r>
            <w:r w:rsidRPr="00B67C20">
              <w:rPr>
                <w:rFonts w:ascii="Times New Roman" w:eastAsia="MS Mincho" w:hAnsi="Times New Roman"/>
                <w:sz w:val="20"/>
                <w:szCs w:val="20"/>
              </w:rPr>
              <w:t xml:space="preserve"> до 0,1</w:t>
            </w:r>
          </w:p>
          <w:p w:rsidR="00D33E21" w:rsidRPr="00185C07"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100</w:t>
            </w:r>
          </w:p>
          <w:p w:rsidR="00D33E21" w:rsidRDefault="00D33E21" w:rsidP="00D33E21">
            <w:pPr>
              <w:spacing w:after="0" w:line="240" w:lineRule="auto"/>
              <w:jc w:val="center"/>
              <w:rPr>
                <w:rFonts w:ascii="Times New Roman" w:eastAsia="MS Mincho" w:hAnsi="Times New Roman"/>
                <w:sz w:val="20"/>
                <w:szCs w:val="20"/>
                <w:lang w:val="en-US"/>
              </w:rPr>
            </w:pPr>
            <w:r w:rsidRPr="00B67C20">
              <w:rPr>
                <w:rFonts w:ascii="Times New Roman" w:eastAsia="MS Mincho" w:hAnsi="Times New Roman"/>
                <w:sz w:val="20"/>
                <w:szCs w:val="20"/>
              </w:rPr>
              <w:t>70</w:t>
            </w:r>
          </w:p>
          <w:p w:rsidR="00D33E21" w:rsidRPr="001143E9" w:rsidRDefault="00D33E21" w:rsidP="00D33E21">
            <w:pPr>
              <w:spacing w:after="0" w:line="240" w:lineRule="auto"/>
              <w:jc w:val="center"/>
              <w:rPr>
                <w:rFonts w:ascii="Times New Roman" w:eastAsia="MS Mincho" w:hAnsi="Times New Roman"/>
                <w:sz w:val="20"/>
                <w:szCs w:val="20"/>
                <w:lang w:val="en-US"/>
              </w:rPr>
            </w:pPr>
            <w:r>
              <w:rPr>
                <w:rFonts w:ascii="Times New Roman" w:eastAsia="MS Mincho" w:hAnsi="Times New Roman"/>
                <w:sz w:val="20"/>
                <w:szCs w:val="20"/>
                <w:lang w:val="en-US"/>
              </w:rPr>
              <w:t>10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0,20</w:t>
            </w:r>
          </w:p>
        </w:tc>
      </w:tr>
      <w:tr w:rsidR="00D33E21" w:rsidRPr="00B67C20" w:rsidTr="00D33E21">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sz w:val="20"/>
                <w:szCs w:val="20"/>
              </w:rPr>
            </w:pPr>
            <w:r w:rsidRPr="00B67C20">
              <w:rPr>
                <w:rFonts w:ascii="Times New Roman" w:eastAsia="MS Mincho" w:hAnsi="Times New Roman"/>
                <w:bCs/>
                <w:sz w:val="20"/>
                <w:szCs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eastAsia="MS Mincho" w:hAnsi="Times New Roman"/>
                <w:sz w:val="20"/>
                <w:szCs w:val="20"/>
              </w:rPr>
            </w:pPr>
          </w:p>
        </w:tc>
      </w:tr>
      <w:tr w:rsidR="00D33E21" w:rsidRPr="00B67C20" w:rsidTr="00D33E21">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bCs/>
                <w:i/>
                <w:iCs/>
                <w:sz w:val="20"/>
                <w:szCs w:val="20"/>
              </w:rPr>
            </w:pPr>
            <w:r w:rsidRPr="00B67C20">
              <w:rPr>
                <w:rFonts w:ascii="Times New Roman" w:eastAsia="MS Mincho" w:hAnsi="Times New Roman"/>
                <w:bCs/>
                <w:i/>
                <w:iCs/>
                <w:sz w:val="20"/>
                <w:szCs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свыше 0,8</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0,5 до 0,8</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0,4 до 0,5</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менее 0,4</w:t>
            </w:r>
          </w:p>
        </w:tc>
        <w:tc>
          <w:tcPr>
            <w:tcW w:w="457" w:type="pct"/>
            <w:tcBorders>
              <w:top w:val="single" w:sz="4" w:space="0" w:color="auto"/>
              <w:left w:val="single" w:sz="4" w:space="0" w:color="auto"/>
              <w:bottom w:val="single" w:sz="4" w:space="0" w:color="auto"/>
              <w:right w:val="single" w:sz="4" w:space="0" w:color="auto"/>
            </w:tcBorders>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70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30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w:t>
            </w:r>
          </w:p>
        </w:tc>
        <w:tc>
          <w:tcPr>
            <w:tcW w:w="816"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0,20</w:t>
            </w:r>
          </w:p>
        </w:tc>
      </w:tr>
      <w:tr w:rsidR="00D33E21" w:rsidRPr="00B67C20" w:rsidTr="00D33E21">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sz w:val="20"/>
                <w:szCs w:val="20"/>
              </w:rPr>
            </w:pPr>
            <w:r w:rsidRPr="00B67C20">
              <w:rPr>
                <w:rFonts w:ascii="Times New Roman" w:eastAsia="MS Mincho" w:hAnsi="Times New Roman"/>
                <w:bCs/>
                <w:sz w:val="20"/>
                <w:szCs w:val="20"/>
              </w:rPr>
              <w:t>Показатели рентабельности</w:t>
            </w:r>
          </w:p>
        </w:tc>
      </w:tr>
      <w:tr w:rsidR="00D33E21" w:rsidRPr="00B67C20" w:rsidTr="00D33E21">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bCs/>
                <w:i/>
                <w:iCs/>
                <w:sz w:val="20"/>
                <w:szCs w:val="20"/>
              </w:rPr>
            </w:pPr>
            <w:r w:rsidRPr="00B67C20">
              <w:rPr>
                <w:rFonts w:ascii="Times New Roman" w:eastAsia="MS Mincho" w:hAnsi="Times New Roman"/>
                <w:bCs/>
                <w:i/>
                <w:iCs/>
                <w:sz w:val="20"/>
                <w:szCs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свыше 0,05</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 до 0,05</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70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lang w:val="en-US"/>
              </w:rPr>
              <w:t>0</w:t>
            </w:r>
            <w:r w:rsidRPr="00B67C20">
              <w:rPr>
                <w:rFonts w:ascii="Times New Roman" w:eastAsia="MS Mincho" w:hAnsi="Times New Roman"/>
                <w:sz w:val="20"/>
                <w:szCs w:val="20"/>
              </w:rPr>
              <w:t>,1</w:t>
            </w:r>
            <w:r w:rsidRPr="00B67C20">
              <w:rPr>
                <w:rFonts w:ascii="Times New Roman" w:eastAsia="MS Mincho" w:hAnsi="Times New Roman"/>
                <w:sz w:val="20"/>
                <w:szCs w:val="20"/>
                <w:lang w:val="en-US"/>
              </w:rPr>
              <w:t>5</w:t>
            </w:r>
          </w:p>
        </w:tc>
      </w:tr>
      <w:tr w:rsidR="00D33E21" w:rsidRPr="00B67C20" w:rsidTr="00D33E21">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eastAsia="MS Mincho" w:hAnsi="Times New Roman"/>
                <w:bCs/>
                <w:i/>
                <w:iCs/>
                <w:sz w:val="20"/>
                <w:szCs w:val="20"/>
              </w:rPr>
            </w:pPr>
            <w:r w:rsidRPr="00B67C20">
              <w:rPr>
                <w:rFonts w:ascii="Times New Roman" w:eastAsia="MS Mincho" w:hAnsi="Times New Roman"/>
                <w:bCs/>
                <w:i/>
                <w:iCs/>
                <w:sz w:val="20"/>
                <w:szCs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свыше 0,15</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 до 0,15</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70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0,15</w:t>
            </w:r>
          </w:p>
        </w:tc>
      </w:tr>
      <w:tr w:rsidR="00D33E21" w:rsidRPr="00B67C20" w:rsidTr="00D33E21">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eastAsia="MS Mincho" w:hAnsi="Times New Roman"/>
                <w:sz w:val="20"/>
                <w:szCs w:val="20"/>
              </w:rPr>
            </w:pPr>
            <w:r w:rsidRPr="00B67C20">
              <w:rPr>
                <w:rFonts w:ascii="Times New Roman" w:eastAsia="MS Mincho" w:hAnsi="Times New Roman"/>
                <w:bCs/>
                <w:sz w:val="20"/>
                <w:szCs w:val="20"/>
              </w:rPr>
              <w:t>Показател</w:t>
            </w:r>
            <w:r>
              <w:rPr>
                <w:rFonts w:ascii="Times New Roman" w:eastAsia="MS Mincho" w:hAnsi="Times New Roman"/>
                <w:bCs/>
                <w:sz w:val="20"/>
                <w:szCs w:val="20"/>
              </w:rPr>
              <w:t>ь</w:t>
            </w:r>
            <w:r w:rsidRPr="00B67C20">
              <w:rPr>
                <w:rFonts w:ascii="Times New Roman" w:eastAsia="MS Mincho" w:hAnsi="Times New Roman"/>
                <w:bCs/>
                <w:sz w:val="20"/>
                <w:szCs w:val="20"/>
              </w:rPr>
              <w:t xml:space="preserve"> долговой нагрузки</w:t>
            </w:r>
          </w:p>
        </w:tc>
      </w:tr>
      <w:tr w:rsidR="00D33E21" w:rsidRPr="00B67C20" w:rsidTr="00D33E21">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eastAsia="MS Mincho" w:hAnsi="Times New Roman"/>
                <w:bCs/>
                <w:i/>
                <w:iCs/>
                <w:sz w:val="20"/>
                <w:szCs w:val="20"/>
              </w:rPr>
            </w:pPr>
            <w:r w:rsidRPr="00B67C20">
              <w:rPr>
                <w:rFonts w:ascii="Times New Roman" w:eastAsia="MS Mincho" w:hAnsi="Times New Roman"/>
                <w:bCs/>
                <w:i/>
                <w:iCs/>
                <w:sz w:val="20"/>
                <w:szCs w:val="20"/>
              </w:rPr>
              <w:t>К6</w:t>
            </w:r>
          </w:p>
        </w:tc>
        <w:tc>
          <w:tcPr>
            <w:tcW w:w="2457"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менее 0,4</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от 0,7 до 0,4</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более 0,7</w:t>
            </w:r>
          </w:p>
        </w:tc>
        <w:tc>
          <w:tcPr>
            <w:tcW w:w="457" w:type="pct"/>
            <w:tcBorders>
              <w:top w:val="single" w:sz="4" w:space="0" w:color="auto"/>
              <w:left w:val="single" w:sz="4" w:space="0" w:color="auto"/>
              <w:bottom w:val="single" w:sz="4" w:space="0" w:color="auto"/>
              <w:right w:val="single" w:sz="4" w:space="0" w:color="auto"/>
            </w:tcBorders>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100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70</w:t>
            </w:r>
          </w:p>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jc w:val="center"/>
              <w:rPr>
                <w:rFonts w:ascii="Times New Roman" w:eastAsia="MS Mincho" w:hAnsi="Times New Roman"/>
                <w:sz w:val="20"/>
                <w:szCs w:val="20"/>
              </w:rPr>
            </w:pPr>
            <w:r w:rsidRPr="00B67C20">
              <w:rPr>
                <w:rFonts w:ascii="Times New Roman" w:eastAsia="MS Mincho" w:hAnsi="Times New Roman"/>
                <w:sz w:val="20"/>
                <w:szCs w:val="20"/>
              </w:rPr>
              <w:t>0,15</w:t>
            </w:r>
          </w:p>
        </w:tc>
      </w:tr>
    </w:tbl>
    <w:p w:rsidR="00D33E21" w:rsidRDefault="00D33E21" w:rsidP="00D33E21">
      <w:pPr>
        <w:spacing w:after="0" w:line="240" w:lineRule="auto"/>
        <w:rPr>
          <w:rFonts w:ascii="Times New Roman" w:hAnsi="Times New Roman"/>
          <w:sz w:val="24"/>
          <w:szCs w:val="24"/>
        </w:rPr>
      </w:pPr>
    </w:p>
    <w:p w:rsidR="00D33E21" w:rsidRPr="00EF10DE" w:rsidRDefault="00D33E21" w:rsidP="00D33E21">
      <w:pPr>
        <w:jc w:val="both"/>
        <w:rPr>
          <w:rFonts w:ascii="Times New Roman" w:hAnsi="Times New Roman"/>
          <w:sz w:val="24"/>
          <w:szCs w:val="24"/>
        </w:rPr>
      </w:pPr>
      <w:r>
        <w:rPr>
          <w:rFonts w:ascii="Times New Roman" w:hAnsi="Times New Roman"/>
          <w:sz w:val="24"/>
          <w:szCs w:val="24"/>
        </w:rPr>
        <w:t>В Т</w:t>
      </w:r>
      <w:r w:rsidRPr="00EF10DE">
        <w:rPr>
          <w:rFonts w:ascii="Times New Roman" w:hAnsi="Times New Roman"/>
          <w:sz w:val="24"/>
          <w:szCs w:val="24"/>
        </w:rPr>
        <w:t>аблиц</w:t>
      </w:r>
      <w:r>
        <w:rPr>
          <w:rFonts w:ascii="Times New Roman" w:hAnsi="Times New Roman"/>
          <w:sz w:val="24"/>
          <w:szCs w:val="24"/>
        </w:rPr>
        <w:t>ах 4.1 и 4.2</w:t>
      </w:r>
      <w:r w:rsidRPr="00EF10DE">
        <w:rPr>
          <w:rFonts w:ascii="Times New Roman" w:hAnsi="Times New Roman"/>
          <w:sz w:val="24"/>
          <w:szCs w:val="24"/>
        </w:rPr>
        <w:t xml:space="preserve"> приведены принятые правила расчета</w:t>
      </w:r>
      <w:r>
        <w:rPr>
          <w:rFonts w:ascii="Times New Roman" w:hAnsi="Times New Roman"/>
          <w:sz w:val="24"/>
          <w:szCs w:val="24"/>
        </w:rPr>
        <w:t xml:space="preserve"> коэффициентов из соответствующих Таблиц 3.1 и 3.2.</w:t>
      </w:r>
    </w:p>
    <w:p w:rsidR="00D33E21" w:rsidRPr="003C5BBA" w:rsidRDefault="00D33E21" w:rsidP="00D33E21">
      <w:pPr>
        <w:spacing w:after="0" w:line="240" w:lineRule="auto"/>
        <w:rPr>
          <w:rFonts w:ascii="Times New Roman" w:eastAsia="MS Mincho" w:hAnsi="Times New Roman"/>
          <w:b/>
          <w:i/>
          <w:sz w:val="24"/>
          <w:szCs w:val="24"/>
        </w:rPr>
      </w:pPr>
      <w:r w:rsidRPr="003C5BBA">
        <w:rPr>
          <w:rFonts w:ascii="Times New Roman" w:hAnsi="Times New Roman"/>
          <w:b/>
          <w:i/>
          <w:sz w:val="24"/>
          <w:szCs w:val="24"/>
        </w:rPr>
        <w:lastRenderedPageBreak/>
        <w:t xml:space="preserve">Таблица 4.1 Правила расчёта коэффициентов </w:t>
      </w:r>
      <w:r w:rsidRPr="003C5BBA">
        <w:rPr>
          <w:rFonts w:ascii="Times New Roman" w:eastAsia="MS Mincho" w:hAnsi="Times New Roman"/>
          <w:b/>
          <w:i/>
          <w:sz w:val="24"/>
          <w:szCs w:val="24"/>
        </w:rPr>
        <w:t>для юридических лиц (за исключением кредитных организаций и некредитных финансовых организаций)</w:t>
      </w:r>
    </w:p>
    <w:p w:rsidR="00D33E21" w:rsidRPr="009C1975" w:rsidRDefault="00D33E21" w:rsidP="00D33E21">
      <w:pPr>
        <w:spacing w:after="0" w:line="240" w:lineRule="auto"/>
        <w:rPr>
          <w:rFonts w:ascii="Times New Roman" w:hAnsi="Times New Roman"/>
          <w:sz w:val="24"/>
          <w:szCs w:val="24"/>
        </w:rPr>
      </w:pPr>
    </w:p>
    <w:tbl>
      <w:tblPr>
        <w:tblpPr w:leftFromText="180" w:rightFromText="18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2132"/>
        <w:gridCol w:w="3293"/>
        <w:gridCol w:w="4290"/>
      </w:tblGrid>
      <w:tr w:rsidR="00D33E21" w:rsidRPr="00EF10DE" w:rsidTr="00D33E21">
        <w:trPr>
          <w:trHeight w:val="424"/>
        </w:trPr>
        <w:tc>
          <w:tcPr>
            <w:tcW w:w="242" w:type="pct"/>
            <w:vAlign w:val="center"/>
          </w:tcPr>
          <w:p w:rsidR="00D33E21" w:rsidRPr="00EF10DE" w:rsidRDefault="00D33E21" w:rsidP="00D33E21">
            <w:pPr>
              <w:spacing w:after="0" w:line="240" w:lineRule="auto"/>
              <w:jc w:val="center"/>
              <w:rPr>
                <w:rFonts w:ascii="Times New Roman" w:eastAsia="MS Mincho" w:hAnsi="Times New Roman"/>
                <w:bCs/>
                <w:sz w:val="20"/>
                <w:szCs w:val="20"/>
              </w:rPr>
            </w:pPr>
            <w:r w:rsidRPr="00EF10DE">
              <w:rPr>
                <w:rFonts w:ascii="Times New Roman" w:eastAsia="MS Mincho" w:hAnsi="Times New Roman"/>
                <w:bCs/>
                <w:sz w:val="20"/>
                <w:szCs w:val="20"/>
              </w:rPr>
              <w:t>№</w:t>
            </w:r>
          </w:p>
        </w:tc>
        <w:tc>
          <w:tcPr>
            <w:tcW w:w="1044" w:type="pct"/>
            <w:vAlign w:val="center"/>
          </w:tcPr>
          <w:p w:rsidR="00D33E21" w:rsidRPr="00EF10DE" w:rsidRDefault="00D33E21" w:rsidP="00D33E21">
            <w:pPr>
              <w:spacing w:after="0" w:line="240" w:lineRule="auto"/>
              <w:jc w:val="center"/>
              <w:rPr>
                <w:rFonts w:ascii="Times New Roman" w:eastAsia="MS Mincho" w:hAnsi="Times New Roman"/>
                <w:bCs/>
                <w:sz w:val="20"/>
                <w:szCs w:val="20"/>
              </w:rPr>
            </w:pPr>
            <w:r w:rsidRPr="00EF10DE">
              <w:rPr>
                <w:rFonts w:ascii="Times New Roman" w:eastAsia="MS Mincho" w:hAnsi="Times New Roman"/>
                <w:bCs/>
                <w:sz w:val="20"/>
                <w:szCs w:val="20"/>
              </w:rPr>
              <w:t>Наименование</w:t>
            </w:r>
          </w:p>
          <w:p w:rsidR="00D33E21" w:rsidRPr="00EF10DE" w:rsidRDefault="00D33E21" w:rsidP="00D33E21">
            <w:pPr>
              <w:spacing w:after="0" w:line="240" w:lineRule="auto"/>
              <w:jc w:val="center"/>
              <w:rPr>
                <w:rFonts w:ascii="Times New Roman" w:eastAsia="MS Mincho" w:hAnsi="Times New Roman"/>
                <w:bCs/>
                <w:sz w:val="20"/>
                <w:szCs w:val="20"/>
              </w:rPr>
            </w:pPr>
            <w:r>
              <w:rPr>
                <w:rFonts w:ascii="Times New Roman" w:eastAsia="MS Mincho" w:hAnsi="Times New Roman"/>
                <w:bCs/>
                <w:sz w:val="20"/>
                <w:szCs w:val="20"/>
              </w:rPr>
              <w:t>к</w:t>
            </w:r>
            <w:r w:rsidRPr="00EF10DE">
              <w:rPr>
                <w:rFonts w:ascii="Times New Roman" w:eastAsia="MS Mincho" w:hAnsi="Times New Roman"/>
                <w:bCs/>
                <w:sz w:val="20"/>
                <w:szCs w:val="20"/>
              </w:rPr>
              <w:t>оэффициента</w:t>
            </w:r>
          </w:p>
        </w:tc>
        <w:tc>
          <w:tcPr>
            <w:tcW w:w="1613" w:type="pct"/>
            <w:vAlign w:val="center"/>
          </w:tcPr>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hAnsi="Times New Roman"/>
                <w:bCs/>
                <w:spacing w:val="-3"/>
                <w:sz w:val="20"/>
                <w:szCs w:val="20"/>
              </w:rPr>
              <w:t>Формула расчета</w:t>
            </w:r>
          </w:p>
          <w:p w:rsidR="00D33E21" w:rsidRPr="00EF10DE" w:rsidRDefault="00D33E21" w:rsidP="00D33E21">
            <w:pPr>
              <w:spacing w:after="0" w:line="240" w:lineRule="auto"/>
              <w:jc w:val="center"/>
              <w:rPr>
                <w:rFonts w:ascii="Times New Roman" w:hAnsi="Times New Roman"/>
                <w:bCs/>
                <w:spacing w:val="-3"/>
                <w:sz w:val="20"/>
                <w:szCs w:val="20"/>
              </w:rPr>
            </w:pPr>
            <w:r w:rsidRPr="00EF10DE">
              <w:rPr>
                <w:rFonts w:ascii="Times New Roman" w:hAnsi="Times New Roman"/>
                <w:bCs/>
                <w:spacing w:val="-3"/>
                <w:sz w:val="20"/>
                <w:szCs w:val="20"/>
              </w:rPr>
              <w:t>(с использованием данных строк бухгалтерского баланса)</w:t>
            </w:r>
          </w:p>
        </w:tc>
        <w:tc>
          <w:tcPr>
            <w:tcW w:w="2101" w:type="pct"/>
            <w:vAlign w:val="center"/>
          </w:tcPr>
          <w:p w:rsidR="00D33E21" w:rsidRPr="00EF10DE" w:rsidRDefault="00D33E21" w:rsidP="00D33E21">
            <w:pPr>
              <w:spacing w:after="0" w:line="240" w:lineRule="auto"/>
              <w:ind w:hanging="20"/>
              <w:jc w:val="center"/>
              <w:rPr>
                <w:rFonts w:ascii="Times New Roman" w:hAnsi="Times New Roman"/>
                <w:bCs/>
                <w:spacing w:val="-3"/>
                <w:sz w:val="20"/>
                <w:szCs w:val="20"/>
              </w:rPr>
            </w:pPr>
            <w:r w:rsidRPr="00EF10DE">
              <w:rPr>
                <w:rFonts w:ascii="Times New Roman" w:hAnsi="Times New Roman"/>
                <w:bCs/>
                <w:spacing w:val="-3"/>
                <w:sz w:val="20"/>
                <w:szCs w:val="20"/>
              </w:rPr>
              <w:t>Примечания</w:t>
            </w:r>
          </w:p>
        </w:tc>
      </w:tr>
      <w:tr w:rsidR="005D3CD7" w:rsidRPr="00EF10DE" w:rsidTr="00D33E21">
        <w:trPr>
          <w:cantSplit/>
          <w:trHeight w:val="766"/>
        </w:trPr>
        <w:tc>
          <w:tcPr>
            <w:tcW w:w="242" w:type="pct"/>
            <w:tcBorders>
              <w:bottom w:val="single" w:sz="4" w:space="0" w:color="auto"/>
            </w:tcBorders>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К1</w:t>
            </w:r>
          </w:p>
        </w:tc>
        <w:tc>
          <w:tcPr>
            <w:tcW w:w="1044" w:type="pct"/>
            <w:tcBorders>
              <w:bottom w:val="single" w:sz="4" w:space="0" w:color="auto"/>
            </w:tcBorders>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Коэффициент финансовой независимости</w:t>
            </w:r>
          </w:p>
        </w:tc>
        <w:tc>
          <w:tcPr>
            <w:tcW w:w="1613" w:type="pct"/>
            <w:tcBorders>
              <w:bottom w:val="single" w:sz="4" w:space="0" w:color="auto"/>
            </w:tcBorders>
            <w:vAlign w:val="center"/>
          </w:tcPr>
          <w:p w:rsidR="005D3CD7" w:rsidRPr="00262584" w:rsidRDefault="005D3CD7" w:rsidP="005D3CD7">
            <w:pPr>
              <w:spacing w:after="0" w:line="240" w:lineRule="auto"/>
              <w:jc w:val="center"/>
              <w:rPr>
                <w:rFonts w:ascii="Times New Roman" w:eastAsia="MS Mincho" w:hAnsi="Times New Roman"/>
                <w:sz w:val="20"/>
                <w:szCs w:val="20"/>
              </w:rPr>
            </w:pPr>
            <w:r w:rsidRPr="00262584">
              <w:rPr>
                <w:rFonts w:ascii="Times New Roman" w:hAnsi="Times New Roman"/>
                <w:bCs/>
                <w:sz w:val="20"/>
                <w:szCs w:val="20"/>
              </w:rPr>
              <w:t>К1 = (стр. 1300) / (стр.1700)</w:t>
            </w:r>
          </w:p>
        </w:tc>
        <w:tc>
          <w:tcPr>
            <w:tcW w:w="2101" w:type="pct"/>
            <w:tcBorders>
              <w:bottom w:val="single" w:sz="4" w:space="0" w:color="auto"/>
            </w:tcBorders>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Отношение капитала и резервов организации к итогу баланса и характеризует независимость Заемщика от заемного капитала.</w:t>
            </w:r>
          </w:p>
        </w:tc>
      </w:tr>
      <w:tr w:rsidR="005D3CD7" w:rsidRPr="00EF10DE" w:rsidTr="00D33E21">
        <w:trPr>
          <w:cantSplit/>
          <w:trHeight w:val="67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К2</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Коэффициент обеспеченности собственными оборотными средствами</w:t>
            </w:r>
          </w:p>
        </w:tc>
        <w:tc>
          <w:tcPr>
            <w:tcW w:w="1613" w:type="pct"/>
            <w:vAlign w:val="center"/>
          </w:tcPr>
          <w:p w:rsidR="005D3CD7" w:rsidRPr="00262584" w:rsidRDefault="005D3CD7" w:rsidP="005D3CD7">
            <w:pPr>
              <w:spacing w:after="0" w:line="240" w:lineRule="auto"/>
              <w:jc w:val="center"/>
              <w:rPr>
                <w:rFonts w:ascii="Times New Roman" w:hAnsi="Times New Roman"/>
                <w:bCs/>
                <w:sz w:val="20"/>
                <w:szCs w:val="20"/>
              </w:rPr>
            </w:pPr>
            <w:r w:rsidRPr="00262584">
              <w:rPr>
                <w:rFonts w:ascii="Times New Roman" w:hAnsi="Times New Roman"/>
                <w:bCs/>
                <w:sz w:val="20"/>
                <w:szCs w:val="20"/>
              </w:rPr>
              <w:t>К2 = (стр.1300–стр.1100) / (стр.1200)</w:t>
            </w:r>
          </w:p>
        </w:tc>
        <w:tc>
          <w:tcPr>
            <w:tcW w:w="2101" w:type="pct"/>
            <w:vAlign w:val="center"/>
          </w:tcPr>
          <w:p w:rsidR="005D3CD7" w:rsidRPr="00262584" w:rsidRDefault="005D3CD7" w:rsidP="005D3CD7">
            <w:pPr>
              <w:spacing w:after="0" w:line="240" w:lineRule="auto"/>
              <w:rPr>
                <w:rFonts w:ascii="Times New Roman" w:eastAsia="MS Mincho" w:hAnsi="Times New Roman"/>
                <w:sz w:val="20"/>
                <w:szCs w:val="20"/>
              </w:rPr>
            </w:pPr>
            <w:r w:rsidRPr="00262584">
              <w:rPr>
                <w:rFonts w:ascii="Times New Roman" w:hAnsi="Times New Roman"/>
                <w:sz w:val="20"/>
                <w:szCs w:val="20"/>
              </w:rPr>
              <w:t>Отношение разности по статьям: капиталы и резервы организации и внеоборотные активы к оборотным активам.</w:t>
            </w:r>
          </w:p>
        </w:tc>
      </w:tr>
      <w:tr w:rsidR="005D3CD7" w:rsidRPr="00EF10DE" w:rsidTr="00D33E21">
        <w:trPr>
          <w:trHeight w:val="424"/>
        </w:trPr>
        <w:tc>
          <w:tcPr>
            <w:tcW w:w="242" w:type="pct"/>
            <w:vAlign w:val="center"/>
          </w:tcPr>
          <w:p w:rsidR="005D3CD7" w:rsidRPr="00EF10DE" w:rsidRDefault="005D3CD7" w:rsidP="005D3CD7">
            <w:pPr>
              <w:spacing w:after="0" w:line="240" w:lineRule="auto"/>
              <w:jc w:val="center"/>
              <w:rPr>
                <w:rFonts w:ascii="Times New Roman" w:eastAsia="MS Mincho" w:hAnsi="Times New Roman"/>
                <w:bCs/>
                <w:sz w:val="20"/>
                <w:szCs w:val="20"/>
              </w:rPr>
            </w:pPr>
            <w:r w:rsidRPr="00EF10DE">
              <w:rPr>
                <w:rFonts w:ascii="Times New Roman" w:eastAsia="MS Mincho" w:hAnsi="Times New Roman"/>
                <w:bCs/>
                <w:i/>
                <w:iCs/>
                <w:sz w:val="20"/>
                <w:szCs w:val="20"/>
              </w:rPr>
              <w:t>К3</w:t>
            </w:r>
          </w:p>
        </w:tc>
        <w:tc>
          <w:tcPr>
            <w:tcW w:w="1044" w:type="pct"/>
            <w:vAlign w:val="center"/>
          </w:tcPr>
          <w:p w:rsidR="005D3CD7" w:rsidRPr="00262584" w:rsidRDefault="005D3CD7" w:rsidP="005D3CD7">
            <w:pPr>
              <w:spacing w:after="0" w:line="240" w:lineRule="auto"/>
              <w:rPr>
                <w:rFonts w:ascii="Times New Roman" w:eastAsia="MS Mincho" w:hAnsi="Times New Roman"/>
                <w:bCs/>
                <w:sz w:val="20"/>
                <w:szCs w:val="20"/>
              </w:rPr>
            </w:pPr>
            <w:r w:rsidRPr="00262584">
              <w:rPr>
                <w:rFonts w:ascii="Times New Roman" w:hAnsi="Times New Roman"/>
                <w:sz w:val="20"/>
                <w:szCs w:val="20"/>
              </w:rPr>
              <w:t>Коэффициент текущей ликвидности</w:t>
            </w:r>
          </w:p>
        </w:tc>
        <w:tc>
          <w:tcPr>
            <w:tcW w:w="1613" w:type="pct"/>
            <w:vAlign w:val="center"/>
          </w:tcPr>
          <w:p w:rsidR="005D3CD7" w:rsidRPr="00262584" w:rsidRDefault="005D3CD7" w:rsidP="005D3CD7">
            <w:pPr>
              <w:spacing w:after="0" w:line="240" w:lineRule="auto"/>
              <w:jc w:val="center"/>
              <w:rPr>
                <w:rFonts w:ascii="Times New Roman" w:hAnsi="Times New Roman"/>
                <w:bCs/>
                <w:spacing w:val="-3"/>
                <w:sz w:val="20"/>
                <w:szCs w:val="20"/>
              </w:rPr>
            </w:pPr>
            <w:r w:rsidRPr="00262584">
              <w:rPr>
                <w:rFonts w:ascii="Times New Roman" w:hAnsi="Times New Roman"/>
                <w:bCs/>
                <w:sz w:val="20"/>
                <w:szCs w:val="20"/>
              </w:rPr>
              <w:t>К3 =(стр.1200 – просроченная дебиторская задолженность*) / (стр.1500)</w:t>
            </w:r>
          </w:p>
        </w:tc>
        <w:tc>
          <w:tcPr>
            <w:tcW w:w="2101" w:type="pct"/>
            <w:vAlign w:val="center"/>
          </w:tcPr>
          <w:p w:rsidR="005D3CD7" w:rsidRPr="00262584" w:rsidRDefault="005D3CD7" w:rsidP="005D3CD7">
            <w:pPr>
              <w:spacing w:after="0" w:line="240" w:lineRule="auto"/>
              <w:ind w:hanging="20"/>
              <w:rPr>
                <w:rFonts w:ascii="Times New Roman" w:hAnsi="Times New Roman"/>
                <w:bCs/>
                <w:spacing w:val="-3"/>
                <w:sz w:val="20"/>
                <w:szCs w:val="20"/>
              </w:rPr>
            </w:pPr>
            <w:r w:rsidRPr="00262584">
              <w:rPr>
                <w:rFonts w:ascii="Times New Roman" w:hAnsi="Times New Roman"/>
                <w:sz w:val="20"/>
                <w:szCs w:val="20"/>
              </w:rPr>
              <w:t>Отношение общей суммы оборотных активов к краткосрочным обязательствам.</w:t>
            </w:r>
          </w:p>
        </w:tc>
      </w:tr>
      <w:tr w:rsidR="005D3CD7" w:rsidRPr="00EF10DE" w:rsidTr="00D33E21">
        <w:trPr>
          <w:cantSplit/>
          <w:trHeight w:val="26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К4</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Коэффициент срочной ликвидности</w:t>
            </w:r>
          </w:p>
        </w:tc>
        <w:tc>
          <w:tcPr>
            <w:tcW w:w="1613" w:type="pct"/>
            <w:vAlign w:val="center"/>
          </w:tcPr>
          <w:p w:rsidR="005D3CD7" w:rsidRPr="00262584" w:rsidRDefault="005D3CD7" w:rsidP="005D3CD7">
            <w:pPr>
              <w:spacing w:after="0" w:line="240" w:lineRule="auto"/>
              <w:jc w:val="center"/>
              <w:rPr>
                <w:rFonts w:ascii="Times New Roman" w:hAnsi="Times New Roman"/>
                <w:bCs/>
                <w:sz w:val="20"/>
                <w:szCs w:val="20"/>
              </w:rPr>
            </w:pPr>
            <w:r w:rsidRPr="00262584">
              <w:rPr>
                <w:rFonts w:ascii="Times New Roman" w:hAnsi="Times New Roman"/>
                <w:bCs/>
                <w:sz w:val="20"/>
                <w:szCs w:val="20"/>
              </w:rPr>
              <w:t>К4= (стр.1230+стр.1240 +стр.1250- просроченная  дебиторская  задолженность*) /</w:t>
            </w:r>
          </w:p>
          <w:p w:rsidR="005D3CD7" w:rsidRPr="00262584" w:rsidRDefault="005D3CD7" w:rsidP="005D3CD7">
            <w:pPr>
              <w:spacing w:after="0" w:line="240" w:lineRule="auto"/>
              <w:jc w:val="center"/>
              <w:rPr>
                <w:rFonts w:ascii="Times New Roman" w:hAnsi="Times New Roman"/>
                <w:bCs/>
                <w:sz w:val="20"/>
                <w:szCs w:val="20"/>
              </w:rPr>
            </w:pPr>
            <w:r w:rsidRPr="00262584">
              <w:rPr>
                <w:rFonts w:ascii="Times New Roman" w:hAnsi="Times New Roman"/>
                <w:bCs/>
                <w:sz w:val="20"/>
                <w:szCs w:val="20"/>
              </w:rPr>
              <w:t>(стр.1500 -стр.1530- стр.1540)</w:t>
            </w:r>
          </w:p>
        </w:tc>
        <w:tc>
          <w:tcPr>
            <w:tcW w:w="2101" w:type="pct"/>
            <w:vAlign w:val="center"/>
          </w:tcPr>
          <w:p w:rsidR="005D3CD7" w:rsidRPr="00262584" w:rsidRDefault="005D3CD7" w:rsidP="005D3CD7">
            <w:pPr>
              <w:spacing w:after="0" w:line="240" w:lineRule="auto"/>
              <w:rPr>
                <w:rFonts w:ascii="Times New Roman" w:eastAsia="MS Mincho" w:hAnsi="Times New Roman"/>
                <w:sz w:val="20"/>
                <w:szCs w:val="20"/>
              </w:rPr>
            </w:pPr>
            <w:r w:rsidRPr="00262584">
              <w:rPr>
                <w:rFonts w:ascii="Times New Roman" w:hAnsi="Times New Roman"/>
                <w:sz w:val="20"/>
                <w:szCs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5D3CD7" w:rsidRPr="00EF10DE" w:rsidTr="00D33E21">
        <w:trPr>
          <w:cantSplit/>
          <w:trHeight w:val="26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К5</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Рентабельность продаж</w:t>
            </w:r>
          </w:p>
        </w:tc>
        <w:tc>
          <w:tcPr>
            <w:tcW w:w="1613" w:type="pct"/>
            <w:vAlign w:val="center"/>
          </w:tcPr>
          <w:p w:rsidR="005D3CD7" w:rsidRPr="00262584" w:rsidRDefault="005D3CD7" w:rsidP="005D3CD7">
            <w:pPr>
              <w:spacing w:after="0" w:line="240" w:lineRule="auto"/>
              <w:jc w:val="center"/>
              <w:rPr>
                <w:rFonts w:ascii="Times New Roman" w:hAnsi="Times New Roman"/>
                <w:bCs/>
                <w:sz w:val="20"/>
                <w:szCs w:val="20"/>
                <w:u w:val="single"/>
              </w:rPr>
            </w:pPr>
            <w:r w:rsidRPr="00262584">
              <w:rPr>
                <w:rFonts w:ascii="Times New Roman" w:hAnsi="Times New Roman"/>
                <w:bCs/>
                <w:sz w:val="20"/>
                <w:szCs w:val="20"/>
              </w:rPr>
              <w:t>К5 = стр. 2200 / стр. 2110**</w:t>
            </w:r>
          </w:p>
        </w:tc>
        <w:tc>
          <w:tcPr>
            <w:tcW w:w="2101"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Отношение прибыли от продаж к выручке от продажи товаров, продукции, работ, услуг.</w:t>
            </w:r>
          </w:p>
        </w:tc>
      </w:tr>
      <w:tr w:rsidR="005D3CD7" w:rsidRPr="00EF10DE" w:rsidTr="00D33E21">
        <w:trPr>
          <w:cantSplit/>
          <w:trHeight w:val="26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К6</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 xml:space="preserve">Рентабельность реализации продукции </w:t>
            </w:r>
          </w:p>
        </w:tc>
        <w:tc>
          <w:tcPr>
            <w:tcW w:w="1613" w:type="pct"/>
            <w:vAlign w:val="center"/>
          </w:tcPr>
          <w:p w:rsidR="005D3CD7" w:rsidRPr="00262584" w:rsidRDefault="005D3CD7" w:rsidP="005D3CD7">
            <w:pPr>
              <w:spacing w:after="0" w:line="240" w:lineRule="auto"/>
              <w:jc w:val="center"/>
              <w:rPr>
                <w:rFonts w:ascii="Times New Roman" w:hAnsi="Times New Roman"/>
                <w:bCs/>
                <w:sz w:val="20"/>
                <w:szCs w:val="20"/>
              </w:rPr>
            </w:pPr>
            <w:r w:rsidRPr="00262584">
              <w:rPr>
                <w:rFonts w:ascii="Times New Roman" w:hAnsi="Times New Roman"/>
                <w:bCs/>
                <w:sz w:val="20"/>
                <w:szCs w:val="20"/>
              </w:rPr>
              <w:t>К6 = стр. 2400 / стр. 2110**</w:t>
            </w:r>
          </w:p>
        </w:tc>
        <w:tc>
          <w:tcPr>
            <w:tcW w:w="2101"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Отношение чистой прибыли к выручке от продаж.</w:t>
            </w:r>
          </w:p>
        </w:tc>
      </w:tr>
      <w:tr w:rsidR="005D3CD7" w:rsidRPr="00EF10DE" w:rsidTr="00D33E21">
        <w:trPr>
          <w:cantSplit/>
          <w:trHeight w:val="26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К7</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Оборачиваемость товарно-материальных запасов</w:t>
            </w:r>
          </w:p>
        </w:tc>
        <w:tc>
          <w:tcPr>
            <w:tcW w:w="1613" w:type="pct"/>
            <w:vAlign w:val="center"/>
          </w:tcPr>
          <w:p w:rsidR="005D3CD7" w:rsidRPr="00262584" w:rsidRDefault="005D3CD7" w:rsidP="005D3CD7">
            <w:pPr>
              <w:spacing w:after="0" w:line="240" w:lineRule="auto"/>
              <w:jc w:val="center"/>
              <w:rPr>
                <w:rFonts w:ascii="Times New Roman" w:hAnsi="Times New Roman"/>
                <w:bCs/>
                <w:sz w:val="20"/>
                <w:szCs w:val="20"/>
              </w:rPr>
            </w:pPr>
            <w:r w:rsidRPr="00262584">
              <w:rPr>
                <w:rFonts w:ascii="Times New Roman" w:hAnsi="Times New Roman"/>
                <w:bCs/>
                <w:sz w:val="20"/>
                <w:szCs w:val="20"/>
              </w:rPr>
              <w:t xml:space="preserve">К7 = </w:t>
            </w:r>
          </w:p>
          <w:p w:rsidR="005D3CD7" w:rsidRPr="00262584" w:rsidRDefault="005D3CD7" w:rsidP="005D3CD7">
            <w:pPr>
              <w:spacing w:after="0" w:line="240" w:lineRule="auto"/>
              <w:jc w:val="center"/>
              <w:rPr>
                <w:rFonts w:ascii="Times New Roman" w:eastAsia="MS Mincho" w:hAnsi="Times New Roman"/>
                <w:sz w:val="20"/>
                <w:szCs w:val="20"/>
              </w:rPr>
            </w:pPr>
            <w:r w:rsidRPr="00262584">
              <w:rPr>
                <w:rFonts w:ascii="Times New Roman" w:hAnsi="Times New Roman"/>
                <w:bCs/>
                <w:sz w:val="20"/>
                <w:szCs w:val="20"/>
              </w:rPr>
              <w:t xml:space="preserve">(стр. 1210  * </w:t>
            </w:r>
            <w:r w:rsidRPr="00262584">
              <w:rPr>
                <w:rFonts w:ascii="Times New Roman" w:hAnsi="Times New Roman"/>
                <w:bCs/>
                <w:i/>
                <w:iCs/>
                <w:sz w:val="20"/>
                <w:szCs w:val="20"/>
              </w:rPr>
              <w:t xml:space="preserve">длительность периода  (в днях) / </w:t>
            </w:r>
            <w:r w:rsidRPr="00262584">
              <w:rPr>
                <w:rFonts w:ascii="Times New Roman" w:hAnsi="Times New Roman"/>
                <w:bCs/>
                <w:sz w:val="20"/>
                <w:szCs w:val="20"/>
              </w:rPr>
              <w:t>стр. 2120**</w:t>
            </w:r>
          </w:p>
        </w:tc>
        <w:tc>
          <w:tcPr>
            <w:tcW w:w="2101"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Отношение величины запасов умноженной на длительность периода в днях к себестоимости проданных товаров, продукции, услуг.</w:t>
            </w:r>
          </w:p>
        </w:tc>
      </w:tr>
      <w:tr w:rsidR="005D3CD7" w:rsidRPr="00EF10DE" w:rsidTr="00D33E21">
        <w:trPr>
          <w:cantSplit/>
          <w:trHeight w:val="26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К8</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 xml:space="preserve">Оборачиваемость дебиторской задолженности </w:t>
            </w:r>
          </w:p>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(в днях)</w:t>
            </w:r>
          </w:p>
        </w:tc>
        <w:tc>
          <w:tcPr>
            <w:tcW w:w="1613" w:type="pct"/>
            <w:vAlign w:val="center"/>
          </w:tcPr>
          <w:p w:rsidR="005D3CD7" w:rsidRPr="00262584" w:rsidRDefault="005D3CD7" w:rsidP="005D3CD7">
            <w:pPr>
              <w:spacing w:after="0" w:line="240" w:lineRule="auto"/>
              <w:jc w:val="center"/>
              <w:rPr>
                <w:rFonts w:ascii="Times New Roman" w:eastAsia="MS Mincho" w:hAnsi="Times New Roman"/>
                <w:sz w:val="20"/>
                <w:szCs w:val="20"/>
              </w:rPr>
            </w:pPr>
            <w:r w:rsidRPr="00262584">
              <w:rPr>
                <w:rFonts w:ascii="Times New Roman" w:hAnsi="Times New Roman"/>
                <w:bCs/>
                <w:sz w:val="20"/>
                <w:szCs w:val="20"/>
              </w:rPr>
              <w:t xml:space="preserve">К8 = стр. 1230 * </w:t>
            </w:r>
            <w:r w:rsidRPr="00262584">
              <w:rPr>
                <w:rFonts w:ascii="Times New Roman" w:hAnsi="Times New Roman"/>
                <w:bCs/>
                <w:i/>
                <w:iCs/>
                <w:sz w:val="20"/>
                <w:szCs w:val="20"/>
              </w:rPr>
              <w:t xml:space="preserve">длительность периода (в днях) / </w:t>
            </w:r>
            <w:r w:rsidRPr="00262584">
              <w:rPr>
                <w:rFonts w:ascii="Times New Roman" w:hAnsi="Times New Roman"/>
                <w:bCs/>
                <w:sz w:val="20"/>
                <w:szCs w:val="20"/>
              </w:rPr>
              <w:t>стр. 2110**</w:t>
            </w:r>
          </w:p>
        </w:tc>
        <w:tc>
          <w:tcPr>
            <w:tcW w:w="2101"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Показывает, за сколько дней в среднем осуществляется один цикл сбыта продукции.</w:t>
            </w:r>
          </w:p>
        </w:tc>
      </w:tr>
      <w:tr w:rsidR="005D3CD7" w:rsidRPr="00EF10DE" w:rsidTr="00D33E21">
        <w:trPr>
          <w:cantSplit/>
          <w:trHeight w:val="269"/>
        </w:trPr>
        <w:tc>
          <w:tcPr>
            <w:tcW w:w="242" w:type="pct"/>
            <w:vAlign w:val="center"/>
          </w:tcPr>
          <w:p w:rsidR="005D3CD7" w:rsidRPr="00EF10DE" w:rsidRDefault="005D3CD7" w:rsidP="005D3CD7">
            <w:pPr>
              <w:spacing w:after="0" w:line="240" w:lineRule="auto"/>
              <w:jc w:val="center"/>
              <w:rPr>
                <w:rFonts w:ascii="Times New Roman" w:eastAsia="MS Mincho" w:hAnsi="Times New Roman"/>
                <w:bCs/>
                <w:i/>
                <w:iCs/>
                <w:sz w:val="20"/>
                <w:szCs w:val="20"/>
              </w:rPr>
            </w:pPr>
            <w:r w:rsidRPr="00EF10DE">
              <w:rPr>
                <w:rFonts w:ascii="Times New Roman" w:eastAsia="MS Mincho" w:hAnsi="Times New Roman"/>
                <w:bCs/>
                <w:i/>
                <w:iCs/>
                <w:sz w:val="20"/>
                <w:szCs w:val="20"/>
              </w:rPr>
              <w:t>К9</w:t>
            </w:r>
          </w:p>
        </w:tc>
        <w:tc>
          <w:tcPr>
            <w:tcW w:w="1044"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Оборачиваемость кредиторской задолженности</w:t>
            </w:r>
          </w:p>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(в днях)</w:t>
            </w:r>
          </w:p>
        </w:tc>
        <w:tc>
          <w:tcPr>
            <w:tcW w:w="1613" w:type="pct"/>
            <w:vAlign w:val="center"/>
          </w:tcPr>
          <w:p w:rsidR="005D3CD7" w:rsidRPr="00262584" w:rsidRDefault="005D3CD7" w:rsidP="005D3CD7">
            <w:pPr>
              <w:spacing w:after="0" w:line="240" w:lineRule="auto"/>
              <w:jc w:val="center"/>
              <w:rPr>
                <w:rFonts w:ascii="Times New Roman" w:eastAsia="MS Mincho" w:hAnsi="Times New Roman"/>
                <w:sz w:val="20"/>
                <w:szCs w:val="20"/>
              </w:rPr>
            </w:pPr>
            <w:r w:rsidRPr="00262584">
              <w:rPr>
                <w:rFonts w:ascii="Times New Roman" w:hAnsi="Times New Roman"/>
                <w:bCs/>
                <w:sz w:val="20"/>
                <w:szCs w:val="20"/>
              </w:rPr>
              <w:t xml:space="preserve">К9 = стр. 1520 * </w:t>
            </w:r>
            <w:r w:rsidRPr="00262584">
              <w:rPr>
                <w:rFonts w:ascii="Times New Roman" w:hAnsi="Times New Roman"/>
                <w:bCs/>
                <w:i/>
                <w:iCs/>
                <w:sz w:val="20"/>
                <w:szCs w:val="20"/>
              </w:rPr>
              <w:t xml:space="preserve">длительность периода (в днях) / </w:t>
            </w:r>
            <w:r w:rsidRPr="00262584">
              <w:rPr>
                <w:rFonts w:ascii="Times New Roman" w:hAnsi="Times New Roman"/>
                <w:bCs/>
                <w:sz w:val="20"/>
                <w:szCs w:val="20"/>
              </w:rPr>
              <w:t>стр. 2110**</w:t>
            </w:r>
          </w:p>
        </w:tc>
        <w:tc>
          <w:tcPr>
            <w:tcW w:w="2101" w:type="pct"/>
            <w:vAlign w:val="center"/>
          </w:tcPr>
          <w:p w:rsidR="005D3CD7" w:rsidRPr="00262584" w:rsidRDefault="005D3CD7" w:rsidP="005D3CD7">
            <w:pPr>
              <w:spacing w:after="0" w:line="240" w:lineRule="auto"/>
              <w:rPr>
                <w:rFonts w:ascii="Times New Roman" w:hAnsi="Times New Roman"/>
                <w:sz w:val="20"/>
                <w:szCs w:val="20"/>
              </w:rPr>
            </w:pPr>
            <w:r w:rsidRPr="00262584">
              <w:rPr>
                <w:rFonts w:ascii="Times New Roman" w:hAnsi="Times New Roman"/>
                <w:sz w:val="20"/>
                <w:szCs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rsidR="00D33E21" w:rsidRPr="00EF10DE" w:rsidRDefault="00D33E21" w:rsidP="00D33E21">
      <w:pPr>
        <w:tabs>
          <w:tab w:val="left" w:pos="0"/>
          <w:tab w:val="left" w:pos="720"/>
        </w:tabs>
        <w:spacing w:after="0" w:line="240" w:lineRule="auto"/>
        <w:ind w:right="-58"/>
        <w:jc w:val="both"/>
        <w:rPr>
          <w:rFonts w:ascii="Times New Roman" w:hAnsi="Times New Roman"/>
          <w:i/>
          <w:iCs/>
          <w:sz w:val="20"/>
          <w:szCs w:val="20"/>
        </w:rPr>
      </w:pPr>
      <w:r w:rsidRPr="00EF10DE">
        <w:rPr>
          <w:rFonts w:ascii="Times New Roman" w:hAnsi="Times New Roman"/>
          <w:i/>
          <w:sz w:val="20"/>
          <w:szCs w:val="20"/>
        </w:rPr>
        <w:t>*При наличии информации о просроченной задолженности на момент анализа</w:t>
      </w:r>
    </w:p>
    <w:p w:rsidR="00D33E21" w:rsidRDefault="00D33E21" w:rsidP="00D33E21">
      <w:pPr>
        <w:tabs>
          <w:tab w:val="left" w:pos="0"/>
          <w:tab w:val="left" w:pos="720"/>
        </w:tabs>
        <w:spacing w:after="240" w:line="240" w:lineRule="auto"/>
        <w:ind w:right="-57"/>
        <w:jc w:val="both"/>
        <w:rPr>
          <w:rFonts w:ascii="Times New Roman" w:hAnsi="Times New Roman"/>
          <w:i/>
          <w:iCs/>
          <w:sz w:val="20"/>
          <w:szCs w:val="20"/>
        </w:rPr>
      </w:pPr>
      <w:r w:rsidRPr="00EF10DE">
        <w:rPr>
          <w:rFonts w:ascii="Times New Roman" w:hAnsi="Times New Roman"/>
          <w:i/>
          <w:sz w:val="20"/>
          <w:szCs w:val="20"/>
        </w:rPr>
        <w:t>**</w:t>
      </w:r>
      <w:r w:rsidRPr="00EF10DE">
        <w:rPr>
          <w:rFonts w:ascii="Times New Roman" w:hAnsi="Times New Roman"/>
          <w:i/>
          <w:iCs/>
          <w:sz w:val="20"/>
          <w:szCs w:val="20"/>
        </w:rPr>
        <w:t xml:space="preserve"> В случае если стр. 2110 или 2120 равна 0 (Ноль), то данному коэффициенту присваивается наихудший балл из Таблицы 3 соответствующий данному коэффициенту.</w:t>
      </w:r>
    </w:p>
    <w:p w:rsidR="00D33E21" w:rsidRPr="003C5BBA" w:rsidRDefault="00D33E21" w:rsidP="00D33E21">
      <w:pPr>
        <w:spacing w:after="0" w:line="240" w:lineRule="auto"/>
        <w:rPr>
          <w:rFonts w:ascii="Times New Roman" w:hAnsi="Times New Roman"/>
          <w:b/>
          <w:i/>
          <w:sz w:val="24"/>
          <w:szCs w:val="24"/>
        </w:rPr>
      </w:pPr>
      <w:r w:rsidRPr="003C5BBA">
        <w:rPr>
          <w:rFonts w:ascii="Times New Roman" w:hAnsi="Times New Roman"/>
          <w:b/>
          <w:i/>
          <w:sz w:val="24"/>
          <w:szCs w:val="24"/>
        </w:rPr>
        <w:t>Таблица 4.2. Правила расчёта коэффициентов</w:t>
      </w:r>
      <w:r>
        <w:rPr>
          <w:rFonts w:ascii="Times New Roman" w:hAnsi="Times New Roman"/>
          <w:b/>
          <w:i/>
          <w:sz w:val="24"/>
          <w:szCs w:val="24"/>
        </w:rPr>
        <w:t xml:space="preserve"> </w:t>
      </w:r>
      <w:r w:rsidRPr="003C5BBA">
        <w:rPr>
          <w:rFonts w:ascii="Times New Roman" w:hAnsi="Times New Roman"/>
          <w:b/>
          <w:i/>
          <w:sz w:val="24"/>
          <w:szCs w:val="24"/>
        </w:rPr>
        <w:t>для  некредитных финансовых организаций (НФО)</w:t>
      </w:r>
    </w:p>
    <w:tbl>
      <w:tblPr>
        <w:tblpPr w:leftFromText="180" w:rightFromText="18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03"/>
        <w:gridCol w:w="4747"/>
        <w:gridCol w:w="3256"/>
      </w:tblGrid>
      <w:tr w:rsidR="00D33E21" w:rsidRPr="00B67C20" w:rsidTr="00D33E21">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eastAsia="MS Mincho" w:hAnsi="Times New Roman"/>
                <w:bCs/>
                <w:sz w:val="20"/>
                <w:szCs w:val="20"/>
              </w:rPr>
              <w:t>№</w:t>
            </w:r>
          </w:p>
        </w:tc>
        <w:tc>
          <w:tcPr>
            <w:tcW w:w="835"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eastAsia="MS Mincho" w:hAnsi="Times New Roman"/>
                <w:bCs/>
                <w:sz w:val="20"/>
                <w:szCs w:val="20"/>
              </w:rPr>
              <w:t>Наименование</w:t>
            </w:r>
          </w:p>
          <w:p w:rsidR="00D33E21" w:rsidRPr="00B67C20" w:rsidRDefault="00D33E21" w:rsidP="00D33E21">
            <w:pPr>
              <w:spacing w:after="0" w:line="240" w:lineRule="auto"/>
              <w:jc w:val="center"/>
              <w:rPr>
                <w:rFonts w:ascii="Times New Roman" w:eastAsia="MS Mincho" w:hAnsi="Times New Roman"/>
                <w:bCs/>
                <w:sz w:val="20"/>
                <w:szCs w:val="20"/>
              </w:rPr>
            </w:pPr>
            <w:r w:rsidRPr="00B67C20">
              <w:rPr>
                <w:rFonts w:ascii="Times New Roman" w:eastAsia="MS Mincho" w:hAnsi="Times New Roman"/>
                <w:bCs/>
                <w:sz w:val="20"/>
                <w:szCs w:val="20"/>
              </w:rPr>
              <w:t>коэффициента</w:t>
            </w:r>
          </w:p>
        </w:tc>
        <w:tc>
          <w:tcPr>
            <w:tcW w:w="232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hAnsi="Times New Roman"/>
                <w:bCs/>
                <w:spacing w:val="-3"/>
                <w:sz w:val="20"/>
                <w:szCs w:val="20"/>
              </w:rPr>
            </w:pPr>
            <w:r w:rsidRPr="00B67C20">
              <w:rPr>
                <w:rFonts w:ascii="Times New Roman" w:hAnsi="Times New Roman"/>
                <w:bCs/>
                <w:spacing w:val="-3"/>
                <w:sz w:val="20"/>
                <w:szCs w:val="20"/>
              </w:rPr>
              <w:t>Формула расчета</w:t>
            </w:r>
          </w:p>
          <w:p w:rsidR="00D33E21" w:rsidRPr="00B67C20" w:rsidRDefault="00D33E21" w:rsidP="00D33E21">
            <w:pPr>
              <w:spacing w:after="0" w:line="240" w:lineRule="auto"/>
              <w:jc w:val="center"/>
              <w:rPr>
                <w:rFonts w:ascii="Times New Roman" w:hAnsi="Times New Roman"/>
                <w:bCs/>
                <w:spacing w:val="-3"/>
                <w:sz w:val="20"/>
                <w:szCs w:val="20"/>
              </w:rPr>
            </w:pPr>
            <w:r w:rsidRPr="00B67C20">
              <w:rPr>
                <w:rFonts w:ascii="Times New Roman" w:hAnsi="Times New Roman"/>
                <w:bCs/>
                <w:spacing w:val="-3"/>
                <w:sz w:val="20"/>
                <w:szCs w:val="20"/>
              </w:rPr>
              <w:t xml:space="preserve">(с использованием данных строк </w:t>
            </w:r>
            <w:r>
              <w:rPr>
                <w:rFonts w:ascii="Times New Roman" w:hAnsi="Times New Roman"/>
                <w:bCs/>
                <w:spacing w:val="-3"/>
                <w:sz w:val="20"/>
                <w:szCs w:val="20"/>
              </w:rPr>
              <w:t>используемой отчетности</w:t>
            </w:r>
            <w:r w:rsidRPr="00B67C20">
              <w:rPr>
                <w:rFonts w:ascii="Times New Roman" w:hAnsi="Times New Roman"/>
                <w:bCs/>
                <w:spacing w:val="-3"/>
                <w:sz w:val="20"/>
                <w:szCs w:val="20"/>
              </w:rPr>
              <w:t>)</w:t>
            </w:r>
          </w:p>
        </w:tc>
        <w:tc>
          <w:tcPr>
            <w:tcW w:w="1596"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jc w:val="center"/>
              <w:rPr>
                <w:rFonts w:ascii="Times New Roman" w:hAnsi="Times New Roman"/>
                <w:bCs/>
                <w:spacing w:val="-3"/>
                <w:sz w:val="20"/>
                <w:szCs w:val="20"/>
              </w:rPr>
            </w:pPr>
            <w:r>
              <w:rPr>
                <w:rFonts w:ascii="Times New Roman" w:hAnsi="Times New Roman"/>
                <w:sz w:val="20"/>
                <w:szCs w:val="20"/>
              </w:rPr>
              <w:t>Вид отчетности</w:t>
            </w:r>
          </w:p>
        </w:tc>
      </w:tr>
      <w:tr w:rsidR="00D33E21" w:rsidRPr="00B67C20" w:rsidTr="00D33E21">
        <w:trPr>
          <w:cantSplit/>
          <w:trHeight w:val="236"/>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i/>
                <w:iCs/>
                <w:sz w:val="20"/>
                <w:szCs w:val="20"/>
              </w:rPr>
            </w:pPr>
            <w:r w:rsidRPr="00B67C20">
              <w:rPr>
                <w:rFonts w:ascii="Times New Roman" w:eastAsia="MS Mincho" w:hAnsi="Times New Roman"/>
                <w:bCs/>
                <w:i/>
                <w:iCs/>
                <w:sz w:val="20"/>
                <w:szCs w:val="20"/>
              </w:rPr>
              <w:t>К1</w:t>
            </w:r>
          </w:p>
        </w:tc>
        <w:tc>
          <w:tcPr>
            <w:tcW w:w="835"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Коэффициент финансовой независимости</w:t>
            </w:r>
          </w:p>
        </w:tc>
        <w:tc>
          <w:tcPr>
            <w:tcW w:w="2327" w:type="pct"/>
            <w:tcBorders>
              <w:top w:val="single" w:sz="4" w:space="0" w:color="auto"/>
              <w:left w:val="single" w:sz="4" w:space="0" w:color="auto"/>
              <w:bottom w:val="single" w:sz="4" w:space="0" w:color="auto"/>
              <w:right w:val="single" w:sz="4" w:space="0" w:color="auto"/>
            </w:tcBorders>
            <w:vAlign w:val="center"/>
            <w:hideMark/>
          </w:tcPr>
          <w:p w:rsidR="00D33E21" w:rsidRDefault="00D33E21" w:rsidP="00D33E21">
            <w:pPr>
              <w:spacing w:after="0" w:line="240" w:lineRule="auto"/>
              <w:jc w:val="both"/>
              <w:rPr>
                <w:rFonts w:ascii="Times New Roman" w:hAnsi="Times New Roman"/>
                <w:bCs/>
                <w:sz w:val="20"/>
                <w:szCs w:val="20"/>
              </w:rPr>
            </w:pPr>
            <w:r w:rsidRPr="008D3667">
              <w:rPr>
                <w:rFonts w:ascii="Times New Roman" w:hAnsi="Times New Roman"/>
                <w:bCs/>
                <w:sz w:val="20"/>
                <w:szCs w:val="20"/>
              </w:rPr>
              <w:t xml:space="preserve">К1 = </w:t>
            </w:r>
            <w:r>
              <w:rPr>
                <w:rFonts w:ascii="Times New Roman" w:hAnsi="Times New Roman"/>
                <w:bCs/>
                <w:sz w:val="20"/>
                <w:szCs w:val="20"/>
              </w:rPr>
              <w:t>(</w:t>
            </w:r>
            <w:r w:rsidRPr="00DC41EE">
              <w:rPr>
                <w:rFonts w:ascii="Times New Roman" w:hAnsi="Times New Roman"/>
                <w:sz w:val="20"/>
                <w:szCs w:val="20"/>
              </w:rPr>
              <w:t>стр. 52</w:t>
            </w:r>
            <w:r>
              <w:rPr>
                <w:rFonts w:ascii="Times New Roman" w:hAnsi="Times New Roman"/>
                <w:sz w:val="20"/>
                <w:szCs w:val="20"/>
              </w:rPr>
              <w:t>)</w:t>
            </w:r>
            <w:r w:rsidRPr="00DC41EE">
              <w:rPr>
                <w:rFonts w:ascii="Times New Roman" w:hAnsi="Times New Roman"/>
                <w:sz w:val="20"/>
                <w:szCs w:val="20"/>
              </w:rPr>
              <w:t xml:space="preserve"> «Итого капитала»</w:t>
            </w:r>
            <w:r>
              <w:rPr>
                <w:rFonts w:ascii="Times New Roman" w:hAnsi="Times New Roman"/>
                <w:sz w:val="20"/>
                <w:szCs w:val="20"/>
              </w:rPr>
              <w:t xml:space="preserve"> </w:t>
            </w:r>
            <w:r w:rsidRPr="008D3667">
              <w:rPr>
                <w:rFonts w:ascii="Times New Roman" w:hAnsi="Times New Roman"/>
                <w:bCs/>
                <w:sz w:val="20"/>
                <w:szCs w:val="20"/>
              </w:rPr>
              <w:t xml:space="preserve">/ </w:t>
            </w:r>
          </w:p>
          <w:p w:rsidR="00D33E21" w:rsidRPr="008D3667" w:rsidRDefault="00D33E21" w:rsidP="00D33E21">
            <w:pPr>
              <w:spacing w:after="0" w:line="240" w:lineRule="auto"/>
              <w:jc w:val="both"/>
              <w:rPr>
                <w:rFonts w:ascii="Times New Roman" w:eastAsia="MS Mincho" w:hAnsi="Times New Roman"/>
                <w:sz w:val="20"/>
                <w:szCs w:val="20"/>
              </w:rPr>
            </w:pPr>
            <w:r>
              <w:rPr>
                <w:rFonts w:ascii="Times New Roman" w:hAnsi="Times New Roman"/>
                <w:sz w:val="20"/>
                <w:szCs w:val="20"/>
              </w:rPr>
              <w:t>(</w:t>
            </w:r>
            <w:r w:rsidRPr="00DC41EE">
              <w:rPr>
                <w:rFonts w:ascii="Times New Roman" w:hAnsi="Times New Roman"/>
                <w:sz w:val="20"/>
                <w:szCs w:val="20"/>
              </w:rPr>
              <w:t>стр. 53</w:t>
            </w:r>
            <w:r>
              <w:rPr>
                <w:rFonts w:ascii="Times New Roman" w:hAnsi="Times New Roman"/>
                <w:sz w:val="20"/>
                <w:szCs w:val="20"/>
              </w:rPr>
              <w:t>)</w:t>
            </w:r>
            <w:r w:rsidRPr="00DC41EE">
              <w:rPr>
                <w:rFonts w:ascii="Times New Roman" w:hAnsi="Times New Roman"/>
                <w:sz w:val="20"/>
                <w:szCs w:val="20"/>
              </w:rPr>
              <w:t xml:space="preserve"> «Итого капитала и обязательств»</w:t>
            </w:r>
          </w:p>
        </w:tc>
        <w:tc>
          <w:tcPr>
            <w:tcW w:w="1596" w:type="pct"/>
            <w:tcBorders>
              <w:top w:val="single" w:sz="4" w:space="0" w:color="auto"/>
              <w:left w:val="single" w:sz="4" w:space="0" w:color="auto"/>
              <w:bottom w:val="single" w:sz="4" w:space="0" w:color="auto"/>
              <w:right w:val="single" w:sz="4" w:space="0" w:color="auto"/>
            </w:tcBorders>
            <w:vAlign w:val="center"/>
          </w:tcPr>
          <w:p w:rsidR="00D33E21" w:rsidRPr="00DC41EE" w:rsidRDefault="00D33E21" w:rsidP="00D33E21">
            <w:pPr>
              <w:spacing w:after="0" w:line="240" w:lineRule="auto"/>
              <w:rPr>
                <w:rFonts w:ascii="Times New Roman" w:hAnsi="Times New Roman"/>
                <w:bCs/>
                <w:sz w:val="20"/>
                <w:szCs w:val="20"/>
              </w:rPr>
            </w:pPr>
            <w:r>
              <w:rPr>
                <w:rFonts w:ascii="Times New Roman" w:hAnsi="Times New Roman"/>
                <w:bCs/>
                <w:sz w:val="20"/>
                <w:szCs w:val="20"/>
              </w:rPr>
              <w:t xml:space="preserve">1. </w:t>
            </w:r>
            <w:r w:rsidRPr="00DC41EE">
              <w:rPr>
                <w:rFonts w:ascii="Times New Roman" w:hAnsi="Times New Roman"/>
                <w:bCs/>
                <w:sz w:val="20"/>
                <w:szCs w:val="20"/>
              </w:rPr>
              <w:t>Бухгалтерский баланс НФО на отчётную дату</w:t>
            </w:r>
          </w:p>
        </w:tc>
      </w:tr>
      <w:tr w:rsidR="00D33E21" w:rsidRPr="00B67C20" w:rsidTr="00D33E21">
        <w:trPr>
          <w:cantSplit/>
          <w:trHeight w:val="679"/>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i/>
                <w:iCs/>
                <w:sz w:val="20"/>
                <w:szCs w:val="20"/>
              </w:rPr>
            </w:pPr>
            <w:r w:rsidRPr="00B67C20">
              <w:rPr>
                <w:rFonts w:ascii="Times New Roman" w:eastAsia="MS Mincho" w:hAnsi="Times New Roman"/>
                <w:bCs/>
                <w:i/>
                <w:iCs/>
                <w:sz w:val="20"/>
                <w:szCs w:val="20"/>
              </w:rPr>
              <w:lastRenderedPageBreak/>
              <w:t>К2</w:t>
            </w:r>
          </w:p>
        </w:tc>
        <w:tc>
          <w:tcPr>
            <w:tcW w:w="835"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Коэффициент достаточности собственных  средств</w:t>
            </w:r>
          </w:p>
        </w:tc>
        <w:tc>
          <w:tcPr>
            <w:tcW w:w="2327" w:type="pct"/>
            <w:tcBorders>
              <w:top w:val="single" w:sz="4" w:space="0" w:color="auto"/>
              <w:left w:val="single" w:sz="4" w:space="0" w:color="auto"/>
              <w:bottom w:val="single" w:sz="4" w:space="0" w:color="auto"/>
              <w:right w:val="single" w:sz="4" w:space="0" w:color="auto"/>
            </w:tcBorders>
            <w:vAlign w:val="center"/>
            <w:hideMark/>
          </w:tcPr>
          <w:p w:rsidR="00D33E21" w:rsidRDefault="00D33E21" w:rsidP="00D33E21">
            <w:pPr>
              <w:spacing w:after="0" w:line="240" w:lineRule="auto"/>
              <w:rPr>
                <w:rFonts w:ascii="Times New Roman" w:hAnsi="Times New Roman"/>
                <w:bCs/>
                <w:sz w:val="20"/>
                <w:szCs w:val="20"/>
              </w:rPr>
            </w:pPr>
            <w:r w:rsidRPr="00B67C20">
              <w:rPr>
                <w:rFonts w:ascii="Times New Roman" w:hAnsi="Times New Roman"/>
                <w:bCs/>
                <w:sz w:val="20"/>
                <w:szCs w:val="20"/>
              </w:rPr>
              <w:t xml:space="preserve">К2 = </w:t>
            </w:r>
            <w:r>
              <w:rPr>
                <w:rFonts w:ascii="Times New Roman" w:hAnsi="Times New Roman"/>
                <w:bCs/>
                <w:sz w:val="20"/>
                <w:szCs w:val="20"/>
              </w:rPr>
              <w:t>стр. «Р</w:t>
            </w:r>
            <w:r w:rsidRPr="00B67C20">
              <w:rPr>
                <w:rFonts w:ascii="Times New Roman" w:hAnsi="Times New Roman"/>
                <w:bCs/>
                <w:sz w:val="20"/>
                <w:szCs w:val="20"/>
              </w:rPr>
              <w:t xml:space="preserve">асчет размера собственных средств профессионального участника рынка ценных бумаг </w:t>
            </w:r>
            <w:r>
              <w:rPr>
                <w:rFonts w:ascii="Times New Roman" w:hAnsi="Times New Roman"/>
                <w:bCs/>
                <w:sz w:val="20"/>
                <w:szCs w:val="20"/>
              </w:rPr>
              <w:t xml:space="preserve">- </w:t>
            </w:r>
            <w:r w:rsidRPr="00DC41EE">
              <w:rPr>
                <w:rFonts w:ascii="Times New Roman" w:hAnsi="Times New Roman"/>
                <w:sz w:val="20"/>
                <w:szCs w:val="20"/>
              </w:rPr>
              <w:t>Размер собственных средств</w:t>
            </w:r>
            <w:r>
              <w:rPr>
                <w:rFonts w:ascii="Times New Roman" w:hAnsi="Times New Roman"/>
                <w:sz w:val="20"/>
                <w:szCs w:val="20"/>
              </w:rPr>
              <w:t>»</w:t>
            </w:r>
            <w:r w:rsidRPr="00DC41EE">
              <w:rPr>
                <w:rFonts w:ascii="Times New Roman" w:hAnsi="Times New Roman"/>
                <w:sz w:val="20"/>
                <w:szCs w:val="20"/>
              </w:rPr>
              <w:t xml:space="preserve"> / </w:t>
            </w:r>
          </w:p>
          <w:p w:rsidR="00D33E21" w:rsidRPr="00B67C20" w:rsidRDefault="00D33E21" w:rsidP="00D33E21">
            <w:pPr>
              <w:spacing w:after="0" w:line="240" w:lineRule="auto"/>
              <w:rPr>
                <w:rFonts w:ascii="Times New Roman" w:hAnsi="Times New Roman"/>
                <w:bCs/>
                <w:sz w:val="20"/>
                <w:szCs w:val="20"/>
              </w:rPr>
            </w:pPr>
            <w:r>
              <w:rPr>
                <w:rFonts w:ascii="Times New Roman" w:hAnsi="Times New Roman"/>
                <w:bCs/>
                <w:sz w:val="20"/>
                <w:szCs w:val="20"/>
              </w:rPr>
              <w:t>стр. «Р</w:t>
            </w:r>
            <w:r w:rsidRPr="00B67C20">
              <w:rPr>
                <w:rFonts w:ascii="Times New Roman" w:hAnsi="Times New Roman"/>
                <w:bCs/>
                <w:sz w:val="20"/>
                <w:szCs w:val="20"/>
              </w:rPr>
              <w:t xml:space="preserve">асчет размера собственных средств профессионального участника рынка ценных бумаг </w:t>
            </w:r>
            <w:r>
              <w:rPr>
                <w:rFonts w:ascii="Times New Roman" w:hAnsi="Times New Roman"/>
                <w:bCs/>
                <w:sz w:val="20"/>
                <w:szCs w:val="20"/>
              </w:rPr>
              <w:t xml:space="preserve">- </w:t>
            </w:r>
            <w:r w:rsidRPr="00DC41EE">
              <w:rPr>
                <w:rFonts w:ascii="Times New Roman" w:hAnsi="Times New Roman"/>
                <w:sz w:val="20"/>
                <w:szCs w:val="20"/>
              </w:rPr>
              <w:t>Суммарная стоимость пассивов</w:t>
            </w:r>
            <w:r>
              <w:rPr>
                <w:rFonts w:ascii="Times New Roman" w:hAnsi="Times New Roman"/>
                <w:sz w:val="20"/>
                <w:szCs w:val="20"/>
              </w:rPr>
              <w:t>»</w:t>
            </w:r>
          </w:p>
        </w:tc>
        <w:tc>
          <w:tcPr>
            <w:tcW w:w="1596"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hAnsi="Times New Roman"/>
                <w:bCs/>
                <w:sz w:val="20"/>
                <w:szCs w:val="20"/>
              </w:rPr>
            </w:pPr>
            <w:r>
              <w:rPr>
                <w:rFonts w:ascii="Times New Roman" w:hAnsi="Times New Roman"/>
                <w:bCs/>
                <w:sz w:val="20"/>
                <w:szCs w:val="20"/>
              </w:rPr>
              <w:t xml:space="preserve">1. </w:t>
            </w:r>
            <w:r w:rsidRPr="00B67C20">
              <w:rPr>
                <w:rFonts w:ascii="Times New Roman" w:hAnsi="Times New Roman"/>
                <w:bCs/>
                <w:sz w:val="20"/>
                <w:szCs w:val="20"/>
              </w:rPr>
              <w:t>Расчет размера собственных средств профессионального участника рынка ценных бумаг</w:t>
            </w:r>
          </w:p>
        </w:tc>
      </w:tr>
      <w:tr w:rsidR="00D33E21" w:rsidRPr="00B67C20" w:rsidTr="00D33E21">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i/>
                <w:sz w:val="20"/>
                <w:szCs w:val="20"/>
              </w:rPr>
            </w:pPr>
            <w:r w:rsidRPr="00B67C20">
              <w:rPr>
                <w:rFonts w:ascii="Times New Roman" w:hAnsi="Times New Roman"/>
                <w:i/>
                <w:sz w:val="20"/>
                <w:szCs w:val="20"/>
              </w:rPr>
              <w:t>К3</w:t>
            </w:r>
          </w:p>
        </w:tc>
        <w:tc>
          <w:tcPr>
            <w:tcW w:w="835"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Коэффициент качества активов</w:t>
            </w:r>
          </w:p>
        </w:tc>
        <w:tc>
          <w:tcPr>
            <w:tcW w:w="2327"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rPr>
                <w:rFonts w:ascii="Times New Roman" w:hAnsi="Times New Roman"/>
                <w:bCs/>
                <w:spacing w:val="-3"/>
                <w:sz w:val="20"/>
                <w:szCs w:val="20"/>
              </w:rPr>
            </w:pPr>
            <w:r>
              <w:rPr>
                <w:rFonts w:ascii="Times New Roman" w:hAnsi="Times New Roman"/>
                <w:bCs/>
                <w:sz w:val="20"/>
                <w:szCs w:val="20"/>
              </w:rPr>
              <w:t>К3 = стр. «Р</w:t>
            </w:r>
            <w:r w:rsidRPr="00B67C20">
              <w:rPr>
                <w:rFonts w:ascii="Times New Roman" w:hAnsi="Times New Roman"/>
                <w:bCs/>
                <w:sz w:val="20"/>
                <w:szCs w:val="20"/>
              </w:rPr>
              <w:t>асчет размера собственных средств профессионального участника рынка ценных бумаг - Суммарная стоимость активов</w:t>
            </w:r>
            <w:r>
              <w:rPr>
                <w:rFonts w:ascii="Times New Roman" w:hAnsi="Times New Roman"/>
                <w:bCs/>
                <w:sz w:val="20"/>
                <w:szCs w:val="20"/>
              </w:rPr>
              <w:t>»</w:t>
            </w:r>
            <w:r w:rsidRPr="00B67C20">
              <w:rPr>
                <w:rFonts w:ascii="Times New Roman" w:hAnsi="Times New Roman"/>
                <w:bCs/>
                <w:sz w:val="20"/>
                <w:szCs w:val="20"/>
              </w:rPr>
              <w:t xml:space="preserve"> / (стр.22) </w:t>
            </w:r>
            <w:r>
              <w:rPr>
                <w:rFonts w:ascii="Times New Roman" w:hAnsi="Times New Roman"/>
                <w:bCs/>
                <w:sz w:val="20"/>
                <w:szCs w:val="20"/>
              </w:rPr>
              <w:t>«</w:t>
            </w:r>
            <w:r w:rsidRPr="00B67C20">
              <w:rPr>
                <w:rFonts w:ascii="Times New Roman" w:hAnsi="Times New Roman"/>
                <w:bCs/>
                <w:sz w:val="20"/>
                <w:szCs w:val="20"/>
              </w:rPr>
              <w:t>Итого активов</w:t>
            </w:r>
            <w:r>
              <w:rPr>
                <w:rFonts w:ascii="Times New Roman" w:hAnsi="Times New Roman"/>
                <w:bCs/>
                <w:sz w:val="20"/>
                <w:szCs w:val="20"/>
              </w:rPr>
              <w:t>»</w:t>
            </w:r>
          </w:p>
        </w:tc>
        <w:tc>
          <w:tcPr>
            <w:tcW w:w="1596" w:type="pct"/>
            <w:tcBorders>
              <w:top w:val="single" w:sz="4" w:space="0" w:color="auto"/>
              <w:left w:val="single" w:sz="4" w:space="0" w:color="auto"/>
              <w:bottom w:val="single" w:sz="4" w:space="0" w:color="auto"/>
              <w:right w:val="single" w:sz="4" w:space="0" w:color="auto"/>
            </w:tcBorders>
          </w:tcPr>
          <w:p w:rsidR="00D33E21" w:rsidRDefault="00D33E21" w:rsidP="00D33E21">
            <w:pPr>
              <w:spacing w:after="0" w:line="240" w:lineRule="auto"/>
              <w:rPr>
                <w:rFonts w:ascii="Times New Roman" w:hAnsi="Times New Roman"/>
                <w:bCs/>
                <w:sz w:val="20"/>
                <w:szCs w:val="20"/>
              </w:rPr>
            </w:pPr>
            <w:r>
              <w:rPr>
                <w:rFonts w:ascii="Times New Roman" w:hAnsi="Times New Roman"/>
                <w:bCs/>
                <w:sz w:val="20"/>
                <w:szCs w:val="20"/>
              </w:rPr>
              <w:t xml:space="preserve">1. </w:t>
            </w:r>
            <w:r w:rsidRPr="00B67C20">
              <w:rPr>
                <w:rFonts w:ascii="Times New Roman" w:hAnsi="Times New Roman"/>
                <w:bCs/>
                <w:sz w:val="20"/>
                <w:szCs w:val="20"/>
              </w:rPr>
              <w:t>Расчет размера собственных средств профессионального участника рынка ценных бумаг</w:t>
            </w:r>
          </w:p>
          <w:p w:rsidR="00D33E21" w:rsidRPr="00B67C20" w:rsidRDefault="00D33E21" w:rsidP="00D33E21">
            <w:pPr>
              <w:spacing w:after="0" w:line="240" w:lineRule="auto"/>
              <w:rPr>
                <w:rFonts w:ascii="Times New Roman" w:hAnsi="Times New Roman"/>
                <w:bCs/>
                <w:sz w:val="20"/>
                <w:szCs w:val="20"/>
              </w:rPr>
            </w:pPr>
            <w:r>
              <w:rPr>
                <w:rFonts w:ascii="Times New Roman" w:hAnsi="Times New Roman"/>
                <w:bCs/>
                <w:sz w:val="20"/>
                <w:szCs w:val="20"/>
              </w:rPr>
              <w:t>2. Бухгалтерский баланс НФО на отчётную дату</w:t>
            </w:r>
          </w:p>
        </w:tc>
      </w:tr>
      <w:tr w:rsidR="00D33E21" w:rsidRPr="00B67C20" w:rsidTr="00D33E21">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i/>
                <w:iCs/>
                <w:sz w:val="20"/>
                <w:szCs w:val="20"/>
              </w:rPr>
            </w:pPr>
            <w:r w:rsidRPr="00B67C20">
              <w:rPr>
                <w:rFonts w:ascii="Times New Roman" w:eastAsia="MS Mincho" w:hAnsi="Times New Roman"/>
                <w:bCs/>
                <w:i/>
                <w:iCs/>
                <w:sz w:val="20"/>
                <w:szCs w:val="20"/>
              </w:rPr>
              <w:t>К4</w:t>
            </w:r>
          </w:p>
        </w:tc>
        <w:tc>
          <w:tcPr>
            <w:tcW w:w="835"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Рентабельность активов по чистой прибыли (ROA)</w:t>
            </w:r>
          </w:p>
        </w:tc>
        <w:tc>
          <w:tcPr>
            <w:tcW w:w="2327"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jc w:val="both"/>
              <w:rPr>
                <w:rFonts w:ascii="Times New Roman" w:hAnsi="Times New Roman"/>
                <w:bCs/>
                <w:sz w:val="20"/>
                <w:szCs w:val="20"/>
              </w:rPr>
            </w:pPr>
            <w:r w:rsidRPr="00B67C20">
              <w:rPr>
                <w:rFonts w:ascii="Times New Roman" w:hAnsi="Times New Roman"/>
                <w:bCs/>
                <w:i/>
                <w:sz w:val="20"/>
                <w:szCs w:val="20"/>
              </w:rPr>
              <w:t>К4</w:t>
            </w:r>
            <w:r w:rsidRPr="00B67C20">
              <w:rPr>
                <w:rFonts w:ascii="Times New Roman" w:hAnsi="Times New Roman"/>
                <w:bCs/>
                <w:sz w:val="20"/>
                <w:szCs w:val="20"/>
              </w:rPr>
              <w:t xml:space="preserve"> </w:t>
            </w:r>
            <w:r w:rsidRPr="00376F60">
              <w:rPr>
                <w:rFonts w:ascii="Times New Roman" w:hAnsi="Times New Roman"/>
                <w:bCs/>
                <w:sz w:val="20"/>
                <w:szCs w:val="20"/>
              </w:rPr>
              <w:t xml:space="preserve">= </w:t>
            </w:r>
            <w:r>
              <w:rPr>
                <w:rFonts w:ascii="Times New Roman" w:hAnsi="Times New Roman"/>
                <w:bCs/>
                <w:sz w:val="20"/>
                <w:szCs w:val="20"/>
              </w:rPr>
              <w:t>(</w:t>
            </w:r>
            <w:r>
              <w:rPr>
                <w:sz w:val="20"/>
                <w:szCs w:val="20"/>
              </w:rPr>
              <w:t>(</w:t>
            </w:r>
            <w:r w:rsidRPr="00DC41EE">
              <w:rPr>
                <w:sz w:val="20"/>
                <w:szCs w:val="20"/>
              </w:rPr>
              <w:t>с</w:t>
            </w:r>
            <w:r w:rsidRPr="00DC41EE">
              <w:rPr>
                <w:rFonts w:ascii="Times New Roman" w:hAnsi="Times New Roman"/>
                <w:bCs/>
                <w:sz w:val="20"/>
                <w:szCs w:val="20"/>
              </w:rPr>
              <w:t>тр. 29</w:t>
            </w:r>
            <w:r>
              <w:rPr>
                <w:rFonts w:ascii="Times New Roman" w:hAnsi="Times New Roman"/>
                <w:bCs/>
                <w:sz w:val="20"/>
                <w:szCs w:val="20"/>
              </w:rPr>
              <w:t>) «</w:t>
            </w:r>
            <w:r w:rsidRPr="00B67C20">
              <w:rPr>
                <w:rFonts w:ascii="Times New Roman" w:hAnsi="Times New Roman"/>
                <w:bCs/>
                <w:sz w:val="20"/>
                <w:szCs w:val="20"/>
              </w:rPr>
              <w:t>Прибыль (убыток) после налогообложения /</w:t>
            </w:r>
            <w:r>
              <w:rPr>
                <w:rFonts w:ascii="Times New Roman" w:hAnsi="Times New Roman"/>
                <w:bCs/>
                <w:sz w:val="20"/>
                <w:szCs w:val="20"/>
              </w:rPr>
              <w:t xml:space="preserve"> </w:t>
            </w:r>
            <w:r w:rsidRPr="00B67C20">
              <w:rPr>
                <w:rFonts w:ascii="Times New Roman" w:hAnsi="Times New Roman"/>
                <w:bCs/>
                <w:sz w:val="20"/>
                <w:szCs w:val="20"/>
              </w:rPr>
              <w:t xml:space="preserve">количество кварталов в </w:t>
            </w:r>
            <w:r>
              <w:rPr>
                <w:rFonts w:ascii="Times New Roman" w:hAnsi="Times New Roman"/>
                <w:bCs/>
                <w:sz w:val="20"/>
                <w:szCs w:val="20"/>
              </w:rPr>
              <w:t xml:space="preserve"> рассматриваемом </w:t>
            </w:r>
            <w:r w:rsidRPr="00B67C20">
              <w:rPr>
                <w:rFonts w:ascii="Times New Roman" w:hAnsi="Times New Roman"/>
                <w:bCs/>
                <w:sz w:val="20"/>
                <w:szCs w:val="20"/>
              </w:rPr>
              <w:t xml:space="preserve"> периоде</w:t>
            </w:r>
            <w:r>
              <w:rPr>
                <w:rFonts w:ascii="Times New Roman" w:hAnsi="Times New Roman"/>
                <w:bCs/>
                <w:sz w:val="20"/>
                <w:szCs w:val="20"/>
              </w:rPr>
              <w:t xml:space="preserve">  </w:t>
            </w:r>
            <w:r w:rsidRPr="00B67C20">
              <w:rPr>
                <w:rFonts w:ascii="Times New Roman" w:hAnsi="Times New Roman"/>
                <w:bCs/>
                <w:sz w:val="20"/>
                <w:szCs w:val="20"/>
              </w:rPr>
              <w:t xml:space="preserve">* 4 / (средняя сумма активов (стр. 22) </w:t>
            </w:r>
            <w:r>
              <w:rPr>
                <w:rFonts w:ascii="Times New Roman" w:hAnsi="Times New Roman"/>
                <w:bCs/>
                <w:sz w:val="20"/>
                <w:szCs w:val="20"/>
              </w:rPr>
              <w:t>«Итого активов»</w:t>
            </w:r>
            <w:r w:rsidRPr="00B67C20">
              <w:rPr>
                <w:rFonts w:ascii="Times New Roman" w:hAnsi="Times New Roman"/>
                <w:bCs/>
                <w:sz w:val="20"/>
                <w:szCs w:val="20"/>
              </w:rPr>
              <w:t xml:space="preserve"> начало и на конец рассматриваемого периода)</w:t>
            </w:r>
          </w:p>
        </w:tc>
        <w:tc>
          <w:tcPr>
            <w:tcW w:w="1596" w:type="pct"/>
            <w:tcBorders>
              <w:top w:val="single" w:sz="4" w:space="0" w:color="auto"/>
              <w:left w:val="single" w:sz="4" w:space="0" w:color="auto"/>
              <w:bottom w:val="single" w:sz="4" w:space="0" w:color="auto"/>
              <w:right w:val="single" w:sz="4" w:space="0" w:color="auto"/>
            </w:tcBorders>
          </w:tcPr>
          <w:p w:rsidR="00D33E21" w:rsidRPr="00DC41EE" w:rsidRDefault="00D33E21" w:rsidP="00D33E21">
            <w:pPr>
              <w:spacing w:after="0" w:line="240" w:lineRule="auto"/>
              <w:rPr>
                <w:rFonts w:ascii="Times New Roman" w:hAnsi="Times New Roman"/>
                <w:sz w:val="20"/>
                <w:szCs w:val="20"/>
              </w:rPr>
            </w:pPr>
            <w:r>
              <w:rPr>
                <w:rFonts w:ascii="Times New Roman" w:hAnsi="Times New Roman"/>
                <w:sz w:val="20"/>
                <w:szCs w:val="20"/>
              </w:rPr>
              <w:t xml:space="preserve">1. </w:t>
            </w:r>
            <w:r w:rsidRPr="00DC41EE">
              <w:rPr>
                <w:rFonts w:ascii="Times New Roman" w:hAnsi="Times New Roman"/>
                <w:sz w:val="20"/>
                <w:szCs w:val="20"/>
              </w:rPr>
              <w:t>Отчёт о финансовых результатах НФО за текущий календарный год</w:t>
            </w:r>
          </w:p>
          <w:p w:rsidR="00D33E21" w:rsidRPr="00837D65" w:rsidRDefault="00D33E21" w:rsidP="00D33E21">
            <w:pPr>
              <w:spacing w:after="0" w:line="240" w:lineRule="auto"/>
              <w:rPr>
                <w:rFonts w:ascii="Times New Roman" w:hAnsi="Times New Roman"/>
                <w:bCs/>
                <w:i/>
                <w:sz w:val="20"/>
                <w:szCs w:val="20"/>
              </w:rPr>
            </w:pPr>
            <w:r>
              <w:rPr>
                <w:rFonts w:ascii="Times New Roman" w:hAnsi="Times New Roman"/>
                <w:sz w:val="20"/>
                <w:szCs w:val="20"/>
              </w:rPr>
              <w:t xml:space="preserve">2. </w:t>
            </w:r>
            <w:r w:rsidRPr="00DC41EE">
              <w:rPr>
                <w:rFonts w:ascii="Times New Roman" w:hAnsi="Times New Roman"/>
                <w:sz w:val="20"/>
                <w:szCs w:val="20"/>
              </w:rPr>
              <w:t>Бухгалтерский баланс НФО на отчетную дату</w:t>
            </w:r>
          </w:p>
        </w:tc>
      </w:tr>
      <w:tr w:rsidR="00D33E21" w:rsidRPr="00B67C20" w:rsidTr="00D33E21">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i/>
                <w:iCs/>
                <w:sz w:val="20"/>
                <w:szCs w:val="20"/>
              </w:rPr>
            </w:pPr>
            <w:r w:rsidRPr="00B67C20">
              <w:rPr>
                <w:rFonts w:ascii="Times New Roman" w:eastAsia="MS Mincho" w:hAnsi="Times New Roman"/>
                <w:bCs/>
                <w:i/>
                <w:iCs/>
                <w:sz w:val="20"/>
                <w:szCs w:val="20"/>
              </w:rPr>
              <w:t>К5</w:t>
            </w:r>
          </w:p>
        </w:tc>
        <w:tc>
          <w:tcPr>
            <w:tcW w:w="835"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Рентабельность капитала по чистой прибыли (ROE)</w:t>
            </w:r>
          </w:p>
        </w:tc>
        <w:tc>
          <w:tcPr>
            <w:tcW w:w="2327"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jc w:val="both"/>
              <w:rPr>
                <w:rFonts w:ascii="Times New Roman" w:hAnsi="Times New Roman"/>
                <w:bCs/>
                <w:sz w:val="20"/>
                <w:szCs w:val="20"/>
              </w:rPr>
            </w:pPr>
            <w:r w:rsidRPr="00B67C20">
              <w:rPr>
                <w:rFonts w:ascii="Times New Roman" w:hAnsi="Times New Roman"/>
                <w:bCs/>
                <w:i/>
                <w:sz w:val="20"/>
                <w:szCs w:val="20"/>
              </w:rPr>
              <w:t>К5</w:t>
            </w:r>
            <w:r w:rsidRPr="00B67C20">
              <w:rPr>
                <w:rFonts w:ascii="Times New Roman" w:hAnsi="Times New Roman"/>
                <w:bCs/>
                <w:sz w:val="20"/>
                <w:szCs w:val="20"/>
              </w:rPr>
              <w:t xml:space="preserve"> = </w:t>
            </w:r>
            <w:r>
              <w:rPr>
                <w:rFonts w:ascii="Times New Roman" w:hAnsi="Times New Roman"/>
                <w:bCs/>
                <w:sz w:val="20"/>
                <w:szCs w:val="20"/>
              </w:rPr>
              <w:t>(</w:t>
            </w:r>
            <w:r>
              <w:rPr>
                <w:sz w:val="20"/>
                <w:szCs w:val="20"/>
              </w:rPr>
              <w:t>(</w:t>
            </w:r>
            <w:r w:rsidRPr="005376F7">
              <w:rPr>
                <w:sz w:val="20"/>
                <w:szCs w:val="20"/>
              </w:rPr>
              <w:t>с</w:t>
            </w:r>
            <w:r w:rsidRPr="005376F7">
              <w:rPr>
                <w:rFonts w:ascii="Times New Roman" w:hAnsi="Times New Roman"/>
                <w:bCs/>
                <w:sz w:val="20"/>
                <w:szCs w:val="20"/>
              </w:rPr>
              <w:t>тр. 29</w:t>
            </w:r>
            <w:r>
              <w:rPr>
                <w:rFonts w:ascii="Times New Roman" w:hAnsi="Times New Roman"/>
                <w:bCs/>
                <w:sz w:val="20"/>
                <w:szCs w:val="20"/>
              </w:rPr>
              <w:t xml:space="preserve">) </w:t>
            </w:r>
            <w:r>
              <w:t>«</w:t>
            </w:r>
            <w:r w:rsidRPr="00B67C20">
              <w:rPr>
                <w:rFonts w:ascii="Times New Roman" w:hAnsi="Times New Roman"/>
                <w:bCs/>
                <w:sz w:val="20"/>
                <w:szCs w:val="20"/>
              </w:rPr>
              <w:t>Прибыль (убыток) после налогообложения</w:t>
            </w:r>
            <w:r>
              <w:rPr>
                <w:rFonts w:ascii="Times New Roman" w:hAnsi="Times New Roman"/>
                <w:bCs/>
                <w:sz w:val="20"/>
                <w:szCs w:val="20"/>
              </w:rPr>
              <w:t>»</w:t>
            </w:r>
            <w:r w:rsidRPr="00B67C20">
              <w:rPr>
                <w:rFonts w:ascii="Times New Roman" w:hAnsi="Times New Roman"/>
                <w:bCs/>
                <w:sz w:val="20"/>
                <w:szCs w:val="20"/>
              </w:rPr>
              <w:t xml:space="preserve"> /</w:t>
            </w:r>
            <w:r>
              <w:rPr>
                <w:rFonts w:ascii="Times New Roman" w:hAnsi="Times New Roman"/>
                <w:bCs/>
                <w:sz w:val="20"/>
                <w:szCs w:val="20"/>
              </w:rPr>
              <w:t xml:space="preserve"> </w:t>
            </w:r>
            <w:r w:rsidRPr="00B67C20">
              <w:rPr>
                <w:rFonts w:ascii="Times New Roman" w:hAnsi="Times New Roman"/>
                <w:bCs/>
                <w:sz w:val="20"/>
                <w:szCs w:val="20"/>
              </w:rPr>
              <w:t xml:space="preserve">количество кварталов в </w:t>
            </w:r>
            <w:r>
              <w:rPr>
                <w:rFonts w:ascii="Times New Roman" w:hAnsi="Times New Roman"/>
                <w:bCs/>
                <w:sz w:val="20"/>
                <w:szCs w:val="20"/>
              </w:rPr>
              <w:t xml:space="preserve">рассматриваемом </w:t>
            </w:r>
            <w:r w:rsidRPr="00B67C20">
              <w:rPr>
                <w:rFonts w:ascii="Times New Roman" w:hAnsi="Times New Roman"/>
                <w:bCs/>
                <w:sz w:val="20"/>
                <w:szCs w:val="20"/>
              </w:rPr>
              <w:t xml:space="preserve"> периоде</w:t>
            </w:r>
            <w:r>
              <w:rPr>
                <w:rFonts w:ascii="Times New Roman" w:hAnsi="Times New Roman"/>
                <w:bCs/>
                <w:sz w:val="20"/>
                <w:szCs w:val="20"/>
              </w:rPr>
              <w:t xml:space="preserve"> </w:t>
            </w:r>
            <w:r w:rsidRPr="00B67C20">
              <w:rPr>
                <w:rFonts w:ascii="Times New Roman" w:hAnsi="Times New Roman"/>
                <w:bCs/>
                <w:sz w:val="20"/>
                <w:szCs w:val="20"/>
              </w:rPr>
              <w:t xml:space="preserve">* 4) / (средняя сумма капитала (стр. 52) </w:t>
            </w:r>
            <w:r>
              <w:rPr>
                <w:rFonts w:ascii="Times New Roman" w:hAnsi="Times New Roman"/>
                <w:bCs/>
                <w:sz w:val="20"/>
                <w:szCs w:val="20"/>
              </w:rPr>
              <w:t xml:space="preserve">«Итого капитала» </w:t>
            </w:r>
            <w:r w:rsidRPr="00B67C20">
              <w:rPr>
                <w:rFonts w:ascii="Times New Roman" w:hAnsi="Times New Roman"/>
                <w:bCs/>
                <w:sz w:val="20"/>
                <w:szCs w:val="20"/>
              </w:rPr>
              <w:t>на начало и на конец рассматриваемого периода)</w:t>
            </w:r>
          </w:p>
        </w:tc>
        <w:tc>
          <w:tcPr>
            <w:tcW w:w="1596" w:type="pct"/>
            <w:tcBorders>
              <w:top w:val="single" w:sz="4" w:space="0" w:color="auto"/>
              <w:left w:val="single" w:sz="4" w:space="0" w:color="auto"/>
              <w:bottom w:val="single" w:sz="4" w:space="0" w:color="auto"/>
              <w:right w:val="single" w:sz="4" w:space="0" w:color="auto"/>
            </w:tcBorders>
          </w:tcPr>
          <w:p w:rsidR="00D33E21" w:rsidRPr="005376F7" w:rsidRDefault="00D33E21" w:rsidP="00D33E21">
            <w:pPr>
              <w:spacing w:after="0" w:line="240" w:lineRule="auto"/>
              <w:rPr>
                <w:rFonts w:ascii="Times New Roman" w:hAnsi="Times New Roman"/>
                <w:sz w:val="20"/>
                <w:szCs w:val="20"/>
              </w:rPr>
            </w:pPr>
            <w:r>
              <w:rPr>
                <w:rFonts w:ascii="Times New Roman" w:hAnsi="Times New Roman"/>
                <w:sz w:val="20"/>
                <w:szCs w:val="20"/>
              </w:rPr>
              <w:t xml:space="preserve">1. </w:t>
            </w:r>
            <w:r w:rsidRPr="005376F7">
              <w:rPr>
                <w:rFonts w:ascii="Times New Roman" w:hAnsi="Times New Roman"/>
                <w:sz w:val="20"/>
                <w:szCs w:val="20"/>
              </w:rPr>
              <w:t>Отчёт о финансовых результатах НФО за текущий календарный год</w:t>
            </w:r>
          </w:p>
          <w:p w:rsidR="00D33E21" w:rsidRPr="00B67C20" w:rsidRDefault="00D33E21" w:rsidP="00D33E21">
            <w:pPr>
              <w:spacing w:after="0" w:line="240" w:lineRule="auto"/>
              <w:jc w:val="both"/>
              <w:rPr>
                <w:rFonts w:ascii="Times New Roman" w:hAnsi="Times New Roman"/>
                <w:bCs/>
                <w:i/>
                <w:sz w:val="20"/>
                <w:szCs w:val="20"/>
              </w:rPr>
            </w:pPr>
            <w:r>
              <w:rPr>
                <w:rFonts w:ascii="Times New Roman" w:hAnsi="Times New Roman"/>
                <w:sz w:val="20"/>
                <w:szCs w:val="20"/>
              </w:rPr>
              <w:t xml:space="preserve">2. </w:t>
            </w:r>
            <w:r w:rsidRPr="005376F7">
              <w:rPr>
                <w:rFonts w:ascii="Times New Roman" w:hAnsi="Times New Roman"/>
                <w:sz w:val="20"/>
                <w:szCs w:val="20"/>
              </w:rPr>
              <w:t>Бухгалтерский баланс НФО на отчетную дату</w:t>
            </w:r>
          </w:p>
        </w:tc>
      </w:tr>
      <w:tr w:rsidR="00D33E21" w:rsidRPr="00B67C20" w:rsidTr="00D33E21">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rsidR="00D33E21" w:rsidRPr="00B67C20" w:rsidRDefault="00D33E21" w:rsidP="00D33E21">
            <w:pPr>
              <w:spacing w:after="0" w:line="240" w:lineRule="auto"/>
              <w:jc w:val="center"/>
              <w:rPr>
                <w:rFonts w:ascii="Times New Roman" w:eastAsia="MS Mincho" w:hAnsi="Times New Roman"/>
                <w:bCs/>
                <w:i/>
                <w:iCs/>
                <w:sz w:val="20"/>
                <w:szCs w:val="20"/>
              </w:rPr>
            </w:pPr>
            <w:r w:rsidRPr="00B67C20">
              <w:rPr>
                <w:rFonts w:ascii="Times New Roman" w:eastAsia="MS Mincho" w:hAnsi="Times New Roman"/>
                <w:bCs/>
                <w:i/>
                <w:iCs/>
                <w:sz w:val="20"/>
                <w:szCs w:val="20"/>
              </w:rPr>
              <w:t>К6</w:t>
            </w:r>
          </w:p>
        </w:tc>
        <w:tc>
          <w:tcPr>
            <w:tcW w:w="835"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hAnsi="Times New Roman"/>
                <w:sz w:val="20"/>
                <w:szCs w:val="20"/>
              </w:rPr>
            </w:pPr>
            <w:r w:rsidRPr="00B67C20">
              <w:rPr>
                <w:rFonts w:ascii="Times New Roman" w:hAnsi="Times New Roman"/>
                <w:sz w:val="20"/>
                <w:szCs w:val="20"/>
              </w:rPr>
              <w:t>Расходы на обслуживание долга к операционным доходам</w:t>
            </w:r>
          </w:p>
        </w:tc>
        <w:tc>
          <w:tcPr>
            <w:tcW w:w="2327" w:type="pct"/>
            <w:tcBorders>
              <w:top w:val="single" w:sz="4" w:space="0" w:color="auto"/>
              <w:left w:val="single" w:sz="4" w:space="0" w:color="auto"/>
              <w:bottom w:val="single" w:sz="4" w:space="0" w:color="auto"/>
              <w:right w:val="single" w:sz="4" w:space="0" w:color="auto"/>
            </w:tcBorders>
            <w:vAlign w:val="center"/>
          </w:tcPr>
          <w:p w:rsidR="00D33E21" w:rsidRPr="00B67C20" w:rsidRDefault="00D33E21" w:rsidP="00D33E21">
            <w:pPr>
              <w:spacing w:after="0" w:line="240" w:lineRule="auto"/>
              <w:rPr>
                <w:rFonts w:ascii="Times New Roman" w:hAnsi="Times New Roman"/>
                <w:bCs/>
                <w:sz w:val="20"/>
                <w:szCs w:val="20"/>
              </w:rPr>
            </w:pPr>
            <w:r w:rsidRPr="00B67C20">
              <w:rPr>
                <w:rFonts w:ascii="Times New Roman" w:hAnsi="Times New Roman"/>
                <w:bCs/>
                <w:sz w:val="20"/>
                <w:szCs w:val="20"/>
              </w:rPr>
              <w:t xml:space="preserve">К6 = </w:t>
            </w:r>
            <w:r w:rsidRPr="00DC41EE">
              <w:rPr>
                <w:rFonts w:ascii="Times New Roman" w:hAnsi="Times New Roman"/>
                <w:bCs/>
                <w:sz w:val="20"/>
                <w:szCs w:val="20"/>
              </w:rPr>
              <w:t xml:space="preserve"> </w:t>
            </w:r>
            <w:r w:rsidRPr="00B67C20">
              <w:rPr>
                <w:rFonts w:ascii="Times New Roman" w:hAnsi="Times New Roman"/>
                <w:bCs/>
                <w:sz w:val="20"/>
                <w:szCs w:val="20"/>
              </w:rPr>
              <w:t>Расходы на обслуживание долга (статья ОПУ</w:t>
            </w:r>
            <w:r w:rsidRPr="00DC41EE">
              <w:rPr>
                <w:rFonts w:ascii="Times New Roman" w:hAnsi="Times New Roman"/>
                <w:bCs/>
                <w:sz w:val="20"/>
                <w:szCs w:val="20"/>
              </w:rPr>
              <w:t xml:space="preserve"> «</w:t>
            </w:r>
            <w:r w:rsidRPr="00B67C20">
              <w:rPr>
                <w:rFonts w:ascii="Times New Roman" w:hAnsi="Times New Roman"/>
                <w:bCs/>
                <w:sz w:val="20"/>
                <w:szCs w:val="20"/>
              </w:rPr>
              <w:t xml:space="preserve">Процентные расходы» (стр. 18)) / Чистый доход от операционной </w:t>
            </w:r>
            <w:r w:rsidRPr="00DC41EE">
              <w:rPr>
                <w:rFonts w:ascii="Times New Roman" w:hAnsi="Times New Roman"/>
                <w:bCs/>
                <w:sz w:val="20"/>
                <w:szCs w:val="20"/>
              </w:rPr>
              <w:t xml:space="preserve"> </w:t>
            </w:r>
            <w:r w:rsidRPr="00B67C20">
              <w:rPr>
                <w:rFonts w:ascii="Times New Roman" w:hAnsi="Times New Roman"/>
                <w:bCs/>
                <w:sz w:val="20"/>
                <w:szCs w:val="20"/>
              </w:rPr>
              <w:t>деятельности (статья ОПУ</w:t>
            </w:r>
            <w:r w:rsidRPr="00DC41EE">
              <w:rPr>
                <w:rFonts w:ascii="Times New Roman" w:hAnsi="Times New Roman"/>
                <w:bCs/>
                <w:sz w:val="20"/>
                <w:szCs w:val="20"/>
              </w:rPr>
              <w:t xml:space="preserve"> «</w:t>
            </w:r>
            <w:r w:rsidRPr="00B67C20">
              <w:rPr>
                <w:rFonts w:ascii="Times New Roman" w:hAnsi="Times New Roman"/>
                <w:bCs/>
                <w:sz w:val="20"/>
                <w:szCs w:val="20"/>
              </w:rPr>
              <w:t>Торговые и инвестиционные доходы» (стр. 1) + статья ОПУ</w:t>
            </w:r>
            <w:r w:rsidRPr="00DC41EE">
              <w:rPr>
                <w:rFonts w:ascii="Times New Roman" w:hAnsi="Times New Roman"/>
                <w:bCs/>
                <w:sz w:val="20"/>
                <w:szCs w:val="20"/>
              </w:rPr>
              <w:t xml:space="preserve"> « П</w:t>
            </w:r>
            <w:r w:rsidRPr="00B67C20">
              <w:rPr>
                <w:rFonts w:ascii="Times New Roman" w:hAnsi="Times New Roman"/>
                <w:bCs/>
                <w:sz w:val="20"/>
                <w:szCs w:val="20"/>
              </w:rPr>
              <w:t>роцентные доходы» (стр. 4) + статья ОПУ</w:t>
            </w:r>
            <w:r w:rsidRPr="00DC41EE">
              <w:rPr>
                <w:rFonts w:ascii="Times New Roman" w:hAnsi="Times New Roman"/>
                <w:bCs/>
                <w:sz w:val="20"/>
                <w:szCs w:val="20"/>
              </w:rPr>
              <w:t xml:space="preserve"> « </w:t>
            </w:r>
            <w:r w:rsidRPr="00B67C20">
              <w:rPr>
                <w:rFonts w:ascii="Times New Roman" w:hAnsi="Times New Roman"/>
                <w:bCs/>
                <w:sz w:val="20"/>
                <w:szCs w:val="20"/>
              </w:rPr>
              <w:t>Выручка от оказания услуг и комиссионные доходы» (стр. 15))</w:t>
            </w:r>
          </w:p>
        </w:tc>
        <w:tc>
          <w:tcPr>
            <w:tcW w:w="1596" w:type="pct"/>
            <w:tcBorders>
              <w:top w:val="single" w:sz="4" w:space="0" w:color="auto"/>
              <w:left w:val="single" w:sz="4" w:space="0" w:color="auto"/>
              <w:bottom w:val="single" w:sz="4" w:space="0" w:color="auto"/>
              <w:right w:val="single" w:sz="4" w:space="0" w:color="auto"/>
            </w:tcBorders>
          </w:tcPr>
          <w:p w:rsidR="00D33E21" w:rsidRPr="00B67C20" w:rsidRDefault="00D33E21" w:rsidP="00D33E21">
            <w:pPr>
              <w:spacing w:after="0" w:line="240" w:lineRule="auto"/>
              <w:rPr>
                <w:rFonts w:ascii="Times New Roman" w:hAnsi="Times New Roman"/>
                <w:bCs/>
                <w:sz w:val="20"/>
                <w:szCs w:val="20"/>
              </w:rPr>
            </w:pPr>
            <w:r>
              <w:rPr>
                <w:rFonts w:ascii="Times New Roman" w:hAnsi="Times New Roman"/>
                <w:sz w:val="20"/>
                <w:szCs w:val="20"/>
              </w:rPr>
              <w:t xml:space="preserve">1. </w:t>
            </w:r>
            <w:r w:rsidRPr="005376F7">
              <w:rPr>
                <w:rFonts w:ascii="Times New Roman" w:hAnsi="Times New Roman"/>
                <w:sz w:val="20"/>
                <w:szCs w:val="20"/>
              </w:rPr>
              <w:t>Отчёт о финансовых результатах НФО за текущий календарный год</w:t>
            </w:r>
          </w:p>
        </w:tc>
      </w:tr>
    </w:tbl>
    <w:p w:rsidR="00D33E21" w:rsidRPr="003C5BBA" w:rsidRDefault="00D33E21" w:rsidP="00D33E21">
      <w:pPr>
        <w:tabs>
          <w:tab w:val="left" w:pos="0"/>
          <w:tab w:val="left" w:pos="720"/>
        </w:tabs>
        <w:spacing w:after="240" w:line="240" w:lineRule="auto"/>
        <w:ind w:right="-57"/>
        <w:jc w:val="both"/>
        <w:rPr>
          <w:rFonts w:ascii="Times New Roman" w:hAnsi="Times New Roman"/>
          <w:iCs/>
          <w:sz w:val="20"/>
          <w:szCs w:val="20"/>
        </w:rPr>
      </w:pPr>
    </w:p>
    <w:p w:rsidR="00D33E21" w:rsidRPr="004F668C" w:rsidRDefault="00D33E21" w:rsidP="00D33E21">
      <w:pPr>
        <w:pStyle w:val="aa"/>
        <w:numPr>
          <w:ilvl w:val="0"/>
          <w:numId w:val="68"/>
        </w:numPr>
        <w:spacing w:before="120" w:after="120" w:line="240" w:lineRule="auto"/>
        <w:ind w:left="567" w:hanging="567"/>
        <w:contextualSpacing w:val="0"/>
        <w:jc w:val="both"/>
        <w:rPr>
          <w:rFonts w:ascii="Times New Roman" w:hAnsi="Times New Roman"/>
          <w:b/>
          <w:sz w:val="24"/>
          <w:szCs w:val="24"/>
        </w:rPr>
      </w:pPr>
      <w:r w:rsidRPr="00241C31">
        <w:rPr>
          <w:rFonts w:ascii="Times New Roman" w:hAnsi="Times New Roman"/>
          <w:b/>
          <w:sz w:val="24"/>
          <w:szCs w:val="24"/>
        </w:rPr>
        <w:t xml:space="preserve">Для дебиторской </w:t>
      </w:r>
      <w:r w:rsidRPr="004F668C">
        <w:rPr>
          <w:rFonts w:ascii="Times New Roman" w:hAnsi="Times New Roman"/>
          <w:b/>
          <w:sz w:val="24"/>
          <w:szCs w:val="24"/>
        </w:rPr>
        <w:t>задолженности  (контрагенты - физические лица</w:t>
      </w:r>
      <w:r w:rsidR="003D4BB2" w:rsidRPr="003D4BB2">
        <w:rPr>
          <w:rFonts w:ascii="Times New Roman" w:hAnsi="Times New Roman"/>
          <w:b/>
          <w:sz w:val="24"/>
          <w:szCs w:val="24"/>
        </w:rPr>
        <w:t xml:space="preserve"> </w:t>
      </w:r>
      <w:r w:rsidR="003D4BB2">
        <w:rPr>
          <w:rFonts w:ascii="Times New Roman" w:hAnsi="Times New Roman"/>
          <w:b/>
          <w:sz w:val="24"/>
          <w:szCs w:val="24"/>
        </w:rPr>
        <w:t>и индивидуальные предприниматели</w:t>
      </w:r>
      <w:r w:rsidRPr="004F668C">
        <w:rPr>
          <w:rFonts w:ascii="Times New Roman" w:hAnsi="Times New Roman"/>
          <w:b/>
          <w:sz w:val="24"/>
          <w:szCs w:val="24"/>
        </w:rPr>
        <w:t>):</w:t>
      </w:r>
    </w:p>
    <w:p w:rsidR="00D33E21" w:rsidRPr="004F668C" w:rsidRDefault="00D33E21" w:rsidP="00D33E21">
      <w:pPr>
        <w:spacing w:before="120"/>
        <w:jc w:val="both"/>
        <w:rPr>
          <w:rFonts w:ascii="Times New Roman" w:hAnsi="Times New Roman"/>
          <w:sz w:val="24"/>
          <w:szCs w:val="24"/>
        </w:rPr>
      </w:pPr>
      <w:r w:rsidRPr="004F668C">
        <w:rPr>
          <w:rFonts w:ascii="Times New Roman" w:hAnsi="Times New Roman"/>
          <w:sz w:val="24"/>
          <w:szCs w:val="24"/>
        </w:rPr>
        <w:t>а) При отсутствии просрочки расчет производится по следующей формуле:</w:t>
      </w:r>
    </w:p>
    <w:p w:rsidR="00D33E21" w:rsidRPr="004F668C" w:rsidRDefault="008B4B71" w:rsidP="00D33E21">
      <w:pPr>
        <w:pStyle w:val="aa"/>
        <w:jc w:val="center"/>
        <w:rPr>
          <w:rFonts w:ascii="Times New Roman" w:hAnsi="Times New Roman"/>
          <w:i/>
          <w:sz w:val="24"/>
          <w:szCs w:val="24"/>
        </w:rPr>
      </w:pPr>
      <m:oMath>
        <m:sSub>
          <m:sSubPr>
            <m:ctrlPr>
              <w:rPr>
                <w:rFonts w:ascii="Cambria Math" w:hAnsi="Cambria Math"/>
                <w:i/>
                <w:sz w:val="28"/>
                <w:szCs w:val="28"/>
                <w:lang w:val="en-US"/>
              </w:rPr>
            </m:ctrlPr>
          </m:sSubPr>
          <m:e>
            <m:r>
              <w:rPr>
                <w:rFonts w:ascii="Cambria Math" w:hAnsi="Cambria Math"/>
                <w:sz w:val="28"/>
                <w:szCs w:val="28"/>
              </w:rPr>
              <m:t>К</m:t>
            </m:r>
          </m:e>
          <m:sub>
            <m:r>
              <w:rPr>
                <w:rFonts w:ascii="Cambria Math" w:hAnsi="Cambria Math"/>
                <w:sz w:val="28"/>
                <w:szCs w:val="28"/>
              </w:rPr>
              <m:t>кк</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 xml:space="preserve"> </m:t>
            </m:r>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lang w:val="en-US"/>
                      </w:rPr>
                      <m:t>R</m:t>
                    </m:r>
                  </m:num>
                  <m:den>
                    <m:r>
                      <w:rPr>
                        <w:rFonts w:ascii="Cambria Math" w:hAnsi="Cambria Math"/>
                        <w:sz w:val="28"/>
                        <w:szCs w:val="28"/>
                      </w:rPr>
                      <m:t>PV</m:t>
                    </m:r>
                  </m:den>
                </m:f>
                <m:r>
                  <w:rPr>
                    <w:rFonts w:ascii="Cambria Math" w:hAnsi="Cambria Math"/>
                    <w:sz w:val="28"/>
                    <w:szCs w:val="28"/>
                  </w:rPr>
                  <m:t>,        если PV-R&gt;0</m:t>
                </m:r>
              </m:e>
              <m:e>
                <m:r>
                  <w:rPr>
                    <w:rFonts w:ascii="Cambria Math" w:hAnsi="Cambria Math"/>
                    <w:sz w:val="28"/>
                    <w:szCs w:val="28"/>
                  </w:rPr>
                  <m:t xml:space="preserve">  1,         если PV-R≤0,</m:t>
                </m:r>
              </m:e>
            </m:eqArr>
          </m:e>
        </m:d>
      </m:oMath>
      <w:r w:rsidR="00D33E21" w:rsidRPr="004F668C">
        <w:rPr>
          <w:rFonts w:ascii="Times New Roman" w:hAnsi="Times New Roman"/>
          <w:i/>
        </w:rPr>
        <w:tab/>
      </w:r>
      <w:r w:rsidR="00D33E21" w:rsidRPr="004F668C">
        <w:rPr>
          <w:rFonts w:ascii="Times New Roman" w:hAnsi="Times New Roman"/>
          <w:i/>
        </w:rPr>
        <w:tab/>
      </w:r>
      <w:r w:rsidR="00D33E21" w:rsidRPr="004F668C">
        <w:rPr>
          <w:rFonts w:ascii="Times New Roman" w:hAnsi="Times New Roman"/>
          <w:i/>
        </w:rPr>
        <w:tab/>
      </w:r>
      <w:r w:rsidR="00D33E21" w:rsidRPr="004F668C">
        <w:rPr>
          <w:rFonts w:ascii="Times New Roman" w:hAnsi="Times New Roman"/>
          <w:i/>
        </w:rPr>
        <w:tab/>
      </w:r>
      <w:r w:rsidR="00D33E21" w:rsidRPr="004F668C">
        <w:rPr>
          <w:rFonts w:ascii="Times New Roman" w:hAnsi="Times New Roman"/>
        </w:rPr>
        <w:t>(4)</w:t>
      </w:r>
    </w:p>
    <w:p w:rsidR="00D33E21" w:rsidRPr="004F668C" w:rsidRDefault="00D33E21" w:rsidP="00D33E21">
      <w:pPr>
        <w:spacing w:after="0"/>
        <w:jc w:val="both"/>
        <w:rPr>
          <w:rFonts w:ascii="Times New Roman" w:hAnsi="Times New Roman"/>
          <w:sz w:val="24"/>
          <w:szCs w:val="24"/>
        </w:rPr>
      </w:pPr>
      <w:r w:rsidRPr="004F668C">
        <w:rPr>
          <w:rFonts w:ascii="Times New Roman" w:hAnsi="Times New Roman"/>
          <w:sz w:val="24"/>
          <w:szCs w:val="24"/>
        </w:rPr>
        <w:t xml:space="preserve">где </w:t>
      </w:r>
      <m:oMath>
        <m:r>
          <w:rPr>
            <w:rFonts w:ascii="Cambria Math" w:hAnsi="Cambria Math"/>
            <w:sz w:val="24"/>
            <w:szCs w:val="24"/>
          </w:rPr>
          <m:t>PV</m:t>
        </m:r>
      </m:oMath>
      <w:r w:rsidRPr="004F668C">
        <w:rPr>
          <w:rFonts w:ascii="Times New Roman" w:hAnsi="Times New Roman"/>
          <w:sz w:val="24"/>
          <w:szCs w:val="24"/>
        </w:rPr>
        <w:t xml:space="preserve"> - справедливая стоимость актива на отчётную дату; </w:t>
      </w:r>
      <m:oMath>
        <m:r>
          <w:rPr>
            <w:rFonts w:ascii="Cambria Math" w:hAnsi="Cambria Math"/>
            <w:sz w:val="24"/>
            <w:szCs w:val="24"/>
            <w:lang w:val="en-US"/>
          </w:rPr>
          <m:t>R</m:t>
        </m:r>
      </m:oMath>
      <w:r w:rsidRPr="004F668C">
        <w:rPr>
          <w:rFonts w:ascii="Times New Roman" w:hAnsi="Times New Roman"/>
          <w:sz w:val="24"/>
          <w:szCs w:val="24"/>
        </w:rPr>
        <w:t xml:space="preserve"> - размер обеспечения</w:t>
      </w:r>
      <w:r w:rsidRPr="004F668C">
        <w:rPr>
          <w:rStyle w:val="af2"/>
          <w:rFonts w:ascii="Times New Roman" w:hAnsi="Times New Roman"/>
          <w:sz w:val="24"/>
          <w:szCs w:val="24"/>
        </w:rPr>
        <w:footnoteReference w:id="4"/>
      </w:r>
      <w:r w:rsidRPr="004F668C">
        <w:rPr>
          <w:rFonts w:ascii="Times New Roman" w:hAnsi="Times New Roman"/>
          <w:sz w:val="24"/>
          <w:szCs w:val="24"/>
        </w:rPr>
        <w:t>.</w:t>
      </w:r>
    </w:p>
    <w:p w:rsidR="00D33E21" w:rsidRPr="004F668C" w:rsidRDefault="00D33E21" w:rsidP="00D33E21">
      <w:pPr>
        <w:spacing w:after="0"/>
        <w:ind w:left="720"/>
        <w:jc w:val="both"/>
        <w:rPr>
          <w:rFonts w:ascii="Times New Roman" w:hAnsi="Times New Roman"/>
          <w:sz w:val="24"/>
          <w:szCs w:val="24"/>
        </w:rPr>
      </w:pPr>
    </w:p>
    <w:p w:rsidR="00D33E21" w:rsidRPr="00EF10DE" w:rsidRDefault="00D33E21" w:rsidP="00D33E21">
      <w:pPr>
        <w:spacing w:before="120" w:after="120"/>
        <w:contextualSpacing/>
        <w:jc w:val="both"/>
        <w:rPr>
          <w:rFonts w:ascii="Times New Roman" w:hAnsi="Times New Roman"/>
          <w:sz w:val="24"/>
          <w:szCs w:val="24"/>
        </w:rPr>
      </w:pPr>
      <w:r w:rsidRPr="004F668C">
        <w:rPr>
          <w:rFonts w:ascii="Times New Roman" w:hAnsi="Times New Roman"/>
          <w:sz w:val="24"/>
          <w:szCs w:val="24"/>
        </w:rPr>
        <w:t xml:space="preserve">б) При возникновении просрочки </w:t>
      </w:r>
      <w:r w:rsidR="003D4BB2">
        <w:rPr>
          <w:rFonts w:ascii="Times New Roman" w:hAnsi="Times New Roman"/>
          <w:sz w:val="24"/>
          <w:szCs w:val="24"/>
        </w:rPr>
        <w:t xml:space="preserve">по договорам аренды </w:t>
      </w:r>
      <w:r w:rsidRPr="004F668C">
        <w:rPr>
          <w:rFonts w:ascii="Times New Roman" w:hAnsi="Times New Roman"/>
          <w:sz w:val="24"/>
          <w:szCs w:val="24"/>
        </w:rPr>
        <w:t xml:space="preserve">длительностью </w:t>
      </w:r>
      <w:r w:rsidR="003D4BB2">
        <w:rPr>
          <w:rFonts w:ascii="Times New Roman" w:hAnsi="Times New Roman"/>
          <w:sz w:val="24"/>
          <w:szCs w:val="24"/>
        </w:rPr>
        <w:t xml:space="preserve">от 30 дней более, по всем остальным договорам </w:t>
      </w:r>
      <w:r w:rsidRPr="004F668C">
        <w:rPr>
          <w:rFonts w:ascii="Times New Roman" w:hAnsi="Times New Roman"/>
          <w:sz w:val="24"/>
          <w:szCs w:val="24"/>
        </w:rPr>
        <w:t>в 1</w:t>
      </w:r>
      <w:r w:rsidR="003D4BB2">
        <w:rPr>
          <w:rFonts w:ascii="Times New Roman" w:hAnsi="Times New Roman"/>
          <w:sz w:val="24"/>
          <w:szCs w:val="24"/>
        </w:rPr>
        <w:t>0</w:t>
      </w:r>
      <w:r w:rsidRPr="004F668C">
        <w:rPr>
          <w:rFonts w:ascii="Times New Roman" w:hAnsi="Times New Roman"/>
          <w:sz w:val="24"/>
          <w:szCs w:val="24"/>
        </w:rPr>
        <w:t xml:space="preserve"> </w:t>
      </w:r>
      <w:r w:rsidR="003D4BB2">
        <w:rPr>
          <w:rFonts w:ascii="Times New Roman" w:hAnsi="Times New Roman"/>
          <w:sz w:val="24"/>
          <w:szCs w:val="24"/>
        </w:rPr>
        <w:t>дней</w:t>
      </w:r>
      <w:r w:rsidR="003D4BB2" w:rsidRPr="004F668C">
        <w:rPr>
          <w:rFonts w:ascii="Times New Roman" w:hAnsi="Times New Roman"/>
          <w:sz w:val="24"/>
          <w:szCs w:val="24"/>
        </w:rPr>
        <w:t xml:space="preserve"> </w:t>
      </w:r>
      <w:r w:rsidRPr="004F668C">
        <w:rPr>
          <w:rFonts w:ascii="Times New Roman" w:hAnsi="Times New Roman"/>
          <w:sz w:val="24"/>
          <w:szCs w:val="24"/>
        </w:rPr>
        <w:t>и более, а также при наличии информации о процедуре банкротства контрагента расчет производится по следующей формуле:</w:t>
      </w:r>
    </w:p>
    <w:p w:rsidR="00D33E21" w:rsidRPr="00241C31" w:rsidRDefault="00D33E21" w:rsidP="00D33E21">
      <w:pPr>
        <w:pStyle w:val="aa"/>
        <w:spacing w:before="120" w:after="120" w:line="240" w:lineRule="auto"/>
        <w:ind w:left="0"/>
        <w:contextualSpacing w:val="0"/>
        <w:jc w:val="both"/>
        <w:rPr>
          <w:rFonts w:ascii="Times New Roman" w:hAnsi="Times New Roman"/>
          <w:b/>
          <w:sz w:val="24"/>
          <w:szCs w:val="24"/>
        </w:rPr>
      </w:pPr>
    </w:p>
    <w:p w:rsidR="00D33E21" w:rsidRPr="008803FD" w:rsidRDefault="00D33E21" w:rsidP="00D33E21">
      <w:pPr>
        <w:pStyle w:val="aa"/>
        <w:spacing w:after="0" w:line="240" w:lineRule="auto"/>
        <w:ind w:left="567"/>
        <w:jc w:val="both"/>
        <w:rPr>
          <w:rFonts w:ascii="Times New Roman" w:hAnsi="Times New Roman"/>
          <w:sz w:val="16"/>
          <w:szCs w:val="16"/>
        </w:rPr>
      </w:pPr>
    </w:p>
    <w:p w:rsidR="00D33E21" w:rsidRDefault="008B4B71" w:rsidP="00D33E21">
      <w:pPr>
        <w:pStyle w:val="aa"/>
        <w:spacing w:after="0" w:line="240" w:lineRule="auto"/>
        <w:ind w:left="567"/>
        <w:jc w:val="right"/>
        <w:rPr>
          <w:rFonts w:ascii="Times New Roman" w:hAnsi="Times New Roman"/>
        </w:rPr>
      </w:pPr>
      <m:oMath>
        <m:sSub>
          <m:sSubPr>
            <m:ctrlPr>
              <w:rPr>
                <w:rFonts w:ascii="Cambria Math" w:hAnsi="Cambria Math"/>
                <w:i/>
                <w:sz w:val="28"/>
                <w:szCs w:val="28"/>
                <w:lang w:val="en-US"/>
              </w:rPr>
            </m:ctrlPr>
          </m:sSubPr>
          <m:e>
            <m:r>
              <w:rPr>
                <w:rFonts w:ascii="Cambria Math" w:hAnsi="Cambria Math"/>
                <w:sz w:val="28"/>
                <w:szCs w:val="28"/>
              </w:rPr>
              <m:t>К</m:t>
            </m:r>
          </m:e>
          <m:sub>
            <m:r>
              <w:rPr>
                <w:rFonts w:ascii="Cambria Math" w:hAnsi="Cambria Math"/>
                <w:sz w:val="28"/>
                <w:szCs w:val="28"/>
              </w:rPr>
              <m:t>кк</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lang w:val="en-US"/>
                      </w:rPr>
                    </m:ctrlPr>
                  </m:fPr>
                  <m:num>
                    <m:r>
                      <w:rPr>
                        <w:rFonts w:ascii="Cambria Math" w:hAnsi="Cambria Math"/>
                        <w:sz w:val="28"/>
                        <w:szCs w:val="28"/>
                      </w:rPr>
                      <m:t>0,8*</m:t>
                    </m:r>
                    <m:r>
                      <w:rPr>
                        <w:rFonts w:ascii="Cambria Math" w:hAnsi="Cambria Math"/>
                        <w:sz w:val="28"/>
                        <w:szCs w:val="28"/>
                        <w:lang w:val="en-US"/>
                      </w:rPr>
                      <m:t>R</m:t>
                    </m:r>
                  </m:num>
                  <m:den>
                    <m:r>
                      <w:rPr>
                        <w:rFonts w:ascii="Cambria Math" w:hAnsi="Cambria Math"/>
                        <w:sz w:val="28"/>
                        <w:szCs w:val="28"/>
                        <w:lang w:val="en-US"/>
                      </w:rPr>
                      <m:t>PV</m:t>
                    </m:r>
                  </m:den>
                </m:f>
                <m:r>
                  <w:rPr>
                    <w:rFonts w:ascii="Cambria Math" w:hAnsi="Cambria Math"/>
                    <w:sz w:val="28"/>
                    <w:szCs w:val="28"/>
                  </w:rPr>
                  <m:t xml:space="preserve">,       если </m:t>
                </m:r>
                <m:r>
                  <w:rPr>
                    <w:rFonts w:ascii="Cambria Math" w:hAnsi="Cambria Math"/>
                    <w:sz w:val="28"/>
                    <w:szCs w:val="28"/>
                    <w:lang w:val="en-US"/>
                  </w:rPr>
                  <m:t>PV</m:t>
                </m:r>
                <m:r>
                  <w:rPr>
                    <w:rFonts w:ascii="Cambria Math" w:hAnsi="Cambria Math"/>
                    <w:sz w:val="28"/>
                    <w:szCs w:val="28"/>
                  </w:rPr>
                  <m:t>-0,8</m:t>
                </m:r>
                <m:r>
                  <m:rPr>
                    <m:sty m:val="p"/>
                  </m:rPr>
                  <w:rPr>
                    <w:rStyle w:val="af2"/>
                    <w:rFonts w:ascii="Cambria Math" w:hAnsi="Cambria Math"/>
                    <w:sz w:val="24"/>
                    <w:szCs w:val="24"/>
                  </w:rPr>
                  <w:footnoteReference w:id="5"/>
                </m:r>
                <m:r>
                  <w:rPr>
                    <w:rFonts w:ascii="Cambria Math" w:hAnsi="Cambria Math"/>
                    <w:sz w:val="28"/>
                    <w:szCs w:val="28"/>
                  </w:rPr>
                  <m:t>*</m:t>
                </m:r>
                <m:r>
                  <w:rPr>
                    <w:rFonts w:ascii="Cambria Math" w:hAnsi="Cambria Math"/>
                    <w:sz w:val="28"/>
                    <w:szCs w:val="28"/>
                    <w:lang w:val="en-US"/>
                  </w:rPr>
                  <m:t>R</m:t>
                </m:r>
                <m:r>
                  <w:rPr>
                    <w:rFonts w:ascii="Cambria Math" w:hAnsi="Cambria Math"/>
                    <w:sz w:val="28"/>
                    <w:szCs w:val="28"/>
                  </w:rPr>
                  <m:t>&gt;0,</m:t>
                </m:r>
              </m:e>
              <m:e>
                <m:r>
                  <w:rPr>
                    <w:rFonts w:ascii="Cambria Math" w:hAnsi="Cambria Math"/>
                    <w:sz w:val="28"/>
                    <w:szCs w:val="28"/>
                  </w:rPr>
                  <m:t xml:space="preserve">    1,          если </m:t>
                </m:r>
                <m:r>
                  <w:rPr>
                    <w:rFonts w:ascii="Cambria Math" w:hAnsi="Cambria Math"/>
                    <w:sz w:val="28"/>
                    <w:szCs w:val="28"/>
                    <w:lang w:val="en-US"/>
                  </w:rPr>
                  <m:t>PV</m:t>
                </m:r>
                <m:r>
                  <w:rPr>
                    <w:rFonts w:ascii="Cambria Math" w:hAnsi="Cambria Math"/>
                    <w:sz w:val="28"/>
                    <w:szCs w:val="28"/>
                  </w:rPr>
                  <m:t>-0,8*</m:t>
                </m:r>
                <m:r>
                  <w:rPr>
                    <w:rFonts w:ascii="Cambria Math" w:hAnsi="Cambria Math"/>
                    <w:sz w:val="28"/>
                    <w:szCs w:val="28"/>
                    <w:lang w:val="en-US"/>
                  </w:rPr>
                  <m:t>R</m:t>
                </m:r>
                <m:r>
                  <w:rPr>
                    <w:rFonts w:ascii="Cambria Math" w:hAnsi="Cambria Math"/>
                    <w:sz w:val="28"/>
                    <w:szCs w:val="28"/>
                  </w:rPr>
                  <m:t>≤0.</m:t>
                </m:r>
              </m:e>
            </m:eqArr>
          </m:e>
        </m:d>
      </m:oMath>
      <w:r w:rsidR="00D33E21">
        <w:rPr>
          <w:rFonts w:ascii="Times New Roman" w:hAnsi="Times New Roman"/>
        </w:rPr>
        <w:tab/>
      </w:r>
      <w:r w:rsidR="00D33E21">
        <w:rPr>
          <w:rFonts w:ascii="Times New Roman" w:hAnsi="Times New Roman"/>
        </w:rPr>
        <w:tab/>
      </w:r>
      <w:r w:rsidR="00D33E21">
        <w:rPr>
          <w:rFonts w:ascii="Times New Roman" w:hAnsi="Times New Roman"/>
        </w:rPr>
        <w:tab/>
      </w:r>
      <w:r w:rsidR="00D33E21">
        <w:rPr>
          <w:rFonts w:ascii="Times New Roman" w:hAnsi="Times New Roman"/>
        </w:rPr>
        <w:tab/>
        <w:t>(5)</w:t>
      </w:r>
    </w:p>
    <w:p w:rsidR="00D33E21" w:rsidRPr="009B2BBA" w:rsidRDefault="00D33E21" w:rsidP="00D33E21">
      <w:pPr>
        <w:pStyle w:val="aa"/>
        <w:spacing w:after="0" w:line="240" w:lineRule="auto"/>
        <w:ind w:left="567"/>
        <w:jc w:val="right"/>
        <w:rPr>
          <w:rFonts w:ascii="Times New Roman" w:hAnsi="Times New Roman"/>
          <w:sz w:val="16"/>
          <w:szCs w:val="16"/>
        </w:rPr>
      </w:pPr>
    </w:p>
    <w:p w:rsidR="00D33E21" w:rsidRDefault="00D33E21" w:rsidP="00D33E21">
      <w:pPr>
        <w:jc w:val="both"/>
        <w:rPr>
          <w:rFonts w:ascii="Times New Roman" w:hAnsi="Times New Roman"/>
          <w:sz w:val="24"/>
          <w:szCs w:val="24"/>
        </w:rPr>
      </w:pPr>
      <w:r>
        <w:rPr>
          <w:rFonts w:ascii="Times New Roman" w:hAnsi="Times New Roman"/>
          <w:sz w:val="24"/>
          <w:szCs w:val="24"/>
        </w:rPr>
        <w:lastRenderedPageBreak/>
        <w:t xml:space="preserve">где </w:t>
      </w:r>
      <m:oMath>
        <m:r>
          <w:rPr>
            <w:rFonts w:ascii="Cambria Math" w:hAnsi="Cambria Math"/>
            <w:sz w:val="24"/>
            <w:szCs w:val="24"/>
            <w:lang w:val="en-US"/>
          </w:rPr>
          <m:t>R</m:t>
        </m:r>
      </m:oMath>
      <w:r w:rsidRPr="00EF10DE">
        <w:rPr>
          <w:rFonts w:ascii="Times New Roman" w:hAnsi="Times New Roman"/>
          <w:sz w:val="24"/>
          <w:szCs w:val="24"/>
        </w:rPr>
        <w:t xml:space="preserve"> - размер обеспечения</w:t>
      </w:r>
      <w:r>
        <w:rPr>
          <w:rFonts w:ascii="Times New Roman" w:hAnsi="Times New Roman"/>
          <w:sz w:val="24"/>
          <w:szCs w:val="24"/>
        </w:rPr>
        <w:t xml:space="preserve">; </w:t>
      </w:r>
      <m:oMath>
        <m:r>
          <w:rPr>
            <w:rFonts w:ascii="Cambria Math" w:hAnsi="Cambria Math"/>
            <w:sz w:val="24"/>
            <w:szCs w:val="24"/>
          </w:rPr>
          <m:t>PV</m:t>
        </m:r>
      </m:oMath>
      <w:r w:rsidRPr="00EF10DE">
        <w:rPr>
          <w:rFonts w:ascii="Times New Roman" w:hAnsi="Times New Roman"/>
          <w:sz w:val="24"/>
          <w:szCs w:val="24"/>
        </w:rPr>
        <w:t xml:space="preserve"> - </w:t>
      </w:r>
      <w:r>
        <w:rPr>
          <w:rFonts w:ascii="Times New Roman" w:hAnsi="Times New Roman"/>
          <w:sz w:val="24"/>
          <w:szCs w:val="24"/>
        </w:rPr>
        <w:t>справедливая стоимость актива</w:t>
      </w:r>
      <w:r w:rsidRPr="00EF10DE">
        <w:rPr>
          <w:rFonts w:ascii="Times New Roman" w:hAnsi="Times New Roman"/>
          <w:sz w:val="24"/>
          <w:szCs w:val="24"/>
        </w:rPr>
        <w:t xml:space="preserve"> на отчётную дату</w:t>
      </w:r>
      <w:r>
        <w:rPr>
          <w:rFonts w:ascii="Times New Roman" w:hAnsi="Times New Roman"/>
          <w:sz w:val="24"/>
          <w:szCs w:val="24"/>
        </w:rPr>
        <w:t>.</w:t>
      </w:r>
    </w:p>
    <w:p w:rsidR="00363D3C" w:rsidRDefault="00363D3C" w:rsidP="00363D3C">
      <w:pPr>
        <w:pStyle w:val="afc"/>
        <w:rPr>
          <w:rFonts w:ascii="Times New Roman" w:hAnsi="Times New Roman"/>
          <w:sz w:val="24"/>
          <w:szCs w:val="24"/>
        </w:rPr>
      </w:pPr>
    </w:p>
    <w:p w:rsidR="00363D3C" w:rsidRDefault="00363D3C" w:rsidP="00363D3C">
      <w:pPr>
        <w:pStyle w:val="afc"/>
        <w:rPr>
          <w:rFonts w:ascii="Times New Roman" w:hAnsi="Times New Roman"/>
          <w:sz w:val="24"/>
          <w:szCs w:val="24"/>
        </w:rPr>
      </w:pPr>
    </w:p>
    <w:p w:rsidR="00363D3C" w:rsidRPr="00E9539F" w:rsidRDefault="00363D3C" w:rsidP="00363D3C">
      <w:pPr>
        <w:pStyle w:val="afc"/>
        <w:rPr>
          <w:rFonts w:ascii="Times New Roman" w:hAnsi="Times New Roman"/>
          <w:sz w:val="24"/>
          <w:szCs w:val="24"/>
        </w:rPr>
      </w:pPr>
      <w:r w:rsidRPr="00E9539F">
        <w:rPr>
          <w:rFonts w:ascii="Times New Roman" w:hAnsi="Times New Roman"/>
          <w:sz w:val="24"/>
          <w:szCs w:val="24"/>
        </w:rPr>
        <w:t>Под датой просрочки понимается рабочий день, следующий за датой, когда задолженность должна была быть погашена.</w:t>
      </w:r>
    </w:p>
    <w:p w:rsidR="00363D3C" w:rsidRDefault="00363D3C" w:rsidP="00FA232C">
      <w:pPr>
        <w:rPr>
          <w:rFonts w:ascii="Times New Roman" w:hAnsi="Times New Roman"/>
          <w:sz w:val="24"/>
          <w:szCs w:val="24"/>
        </w:rPr>
      </w:pPr>
    </w:p>
    <w:p w:rsidR="00D33E21" w:rsidRDefault="00D33E21" w:rsidP="00FA232C">
      <w:pPr>
        <w:rPr>
          <w:rFonts w:ascii="Times New Roman" w:hAnsi="Times New Roman"/>
        </w:rPr>
      </w:pPr>
      <w:r>
        <w:rPr>
          <w:rFonts w:ascii="Times New Roman" w:hAnsi="Times New Roman"/>
          <w:sz w:val="24"/>
          <w:szCs w:val="24"/>
        </w:rPr>
        <w:t xml:space="preserve"> Коэффициент кредитного качества определяется с точностью до двух знаков после запятой</w:t>
      </w:r>
    </w:p>
    <w:sectPr w:rsidR="00D33E21"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2E" w:rsidRDefault="001A7A2E" w:rsidP="0095677F">
      <w:pPr>
        <w:spacing w:after="0" w:line="240" w:lineRule="auto"/>
      </w:pPr>
      <w:r>
        <w:separator/>
      </w:r>
    </w:p>
  </w:endnote>
  <w:endnote w:type="continuationSeparator" w:id="0">
    <w:p w:rsidR="001A7A2E" w:rsidRDefault="001A7A2E"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05" w:rsidRDefault="00387705">
    <w:pPr>
      <w:pStyle w:val="afa"/>
      <w:jc w:val="right"/>
    </w:pPr>
    <w:r>
      <w:fldChar w:fldCharType="begin"/>
    </w:r>
    <w:r>
      <w:instrText xml:space="preserve"> PAGE   \* MERGEFORMAT </w:instrText>
    </w:r>
    <w:r>
      <w:fldChar w:fldCharType="separate"/>
    </w:r>
    <w:r w:rsidR="008B4B71">
      <w:rPr>
        <w:noProof/>
      </w:rPr>
      <w:t>4</w:t>
    </w:r>
    <w:r>
      <w:fldChar w:fldCharType="end"/>
    </w:r>
  </w:p>
  <w:p w:rsidR="00387705" w:rsidRDefault="0038770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2E" w:rsidRDefault="001A7A2E" w:rsidP="0095677F">
      <w:pPr>
        <w:spacing w:after="0" w:line="240" w:lineRule="auto"/>
      </w:pPr>
      <w:r>
        <w:separator/>
      </w:r>
    </w:p>
  </w:footnote>
  <w:footnote w:type="continuationSeparator" w:id="0">
    <w:p w:rsidR="001A7A2E" w:rsidRDefault="001A7A2E" w:rsidP="0095677F">
      <w:pPr>
        <w:spacing w:after="0" w:line="240" w:lineRule="auto"/>
      </w:pPr>
      <w:r>
        <w:continuationSeparator/>
      </w:r>
    </w:p>
  </w:footnote>
  <w:footnote w:id="1">
    <w:p w:rsidR="00387705" w:rsidRPr="009B2BBA" w:rsidRDefault="00387705" w:rsidP="00D33E21">
      <w:pPr>
        <w:pStyle w:val="af0"/>
        <w:jc w:val="both"/>
        <w:rPr>
          <w:rFonts w:ascii="Times New Roman" w:hAnsi="Times New Roman"/>
          <w:i/>
        </w:rPr>
      </w:pPr>
      <w:r w:rsidRPr="009B2BBA">
        <w:rPr>
          <w:rFonts w:ascii="Times New Roman" w:hAnsi="Times New Roman"/>
        </w:rPr>
        <w:footnoteRef/>
      </w:r>
      <w:r w:rsidRPr="009B2BBA">
        <w:rPr>
          <w:rFonts w:ascii="Times New Roman" w:hAnsi="Times New Roman"/>
        </w:rPr>
        <w:t xml:space="preserve"> </w:t>
      </w:r>
      <w:r>
        <w:rPr>
          <w:rFonts w:ascii="Times New Roman" w:hAnsi="Times New Roman"/>
          <w:lang w:val="en-US"/>
        </w:rPr>
        <w:t>R</w:t>
      </w:r>
      <w:r w:rsidRPr="00B725B8">
        <w:rPr>
          <w:rFonts w:ascii="Times New Roman" w:hAnsi="Times New Roman"/>
        </w:rPr>
        <w:t xml:space="preserve"> - </w:t>
      </w:r>
      <w:r w:rsidRPr="00661353">
        <w:rPr>
          <w:rFonts w:ascii="Times New Roman" w:hAnsi="Times New Roman"/>
        </w:rPr>
        <w:fldChar w:fldCharType="begin"/>
      </w:r>
      <w:r w:rsidRPr="00661353">
        <w:rPr>
          <w:rFonts w:ascii="Times New Roman" w:hAnsi="Times New Roman"/>
        </w:rPr>
        <w:instrText xml:space="preserve"> QUOTE </w:instrText>
      </w:r>
      <m:oMath>
        <m:r>
          <m:rPr>
            <m:sty m:val="p"/>
          </m:rPr>
          <w:rPr>
            <w:rFonts w:ascii="Cambria Math" w:hAnsi="Cambria Math"/>
          </w:rPr>
          <m:t>R=0</m:t>
        </m:r>
      </m:oMath>
      <w:r w:rsidRPr="00661353">
        <w:rPr>
          <w:rFonts w:ascii="Times New Roman" w:hAnsi="Times New Roman"/>
        </w:rPr>
        <w:instrText xml:space="preserve"> </w:instrText>
      </w:r>
      <w:r w:rsidRPr="00661353">
        <w:rPr>
          <w:rFonts w:ascii="Times New Roman" w:hAnsi="Times New Roman"/>
        </w:rPr>
        <w:fldChar w:fldCharType="end"/>
      </w:r>
      <w:r w:rsidRPr="009B2BBA">
        <w:rPr>
          <w:rFonts w:ascii="Times New Roman" w:hAnsi="Times New Roman"/>
        </w:rPr>
        <w:t xml:space="preserve">размер обеспечения в соответствии с </w:t>
      </w:r>
      <w:r>
        <w:rPr>
          <w:rFonts w:ascii="Times New Roman" w:hAnsi="Times New Roman"/>
        </w:rPr>
        <w:t xml:space="preserve">договором, а для залогов - стоимость залога в соответствии с </w:t>
      </w:r>
      <w:r w:rsidRPr="009B2BBA">
        <w:rPr>
          <w:rFonts w:ascii="Times New Roman" w:hAnsi="Times New Roman"/>
        </w:rPr>
        <w:t>последним отчётом независимого оценщика</w:t>
      </w:r>
      <w:r>
        <w:rPr>
          <w:rFonts w:ascii="Times New Roman" w:hAnsi="Times New Roman"/>
        </w:rPr>
        <w:t xml:space="preserve">. </w:t>
      </w:r>
      <w:r>
        <w:t>П</w:t>
      </w:r>
      <w:r w:rsidRPr="009B2BBA">
        <w:rPr>
          <w:rFonts w:ascii="Times New Roman" w:hAnsi="Times New Roman"/>
        </w:rPr>
        <w:t xml:space="preserve">ри отсутствии обеспечения </w:t>
      </w:r>
      <w:r>
        <w:rPr>
          <w:rFonts w:ascii="Times New Roman" w:hAnsi="Times New Roman"/>
          <w:lang w:val="en-US"/>
        </w:rPr>
        <w:t>R</w:t>
      </w:r>
      <w:r w:rsidRPr="00B725B8">
        <w:rPr>
          <w:rFonts w:ascii="Times New Roman" w:hAnsi="Times New Roman"/>
        </w:rPr>
        <w:t xml:space="preserve"> = 0</w:t>
      </w:r>
    </w:p>
  </w:footnote>
  <w:footnote w:id="2">
    <w:p w:rsidR="00387705" w:rsidRPr="009B2BBA" w:rsidRDefault="00387705" w:rsidP="00B92164">
      <w:pPr>
        <w:pStyle w:val="af0"/>
        <w:jc w:val="both"/>
        <w:rPr>
          <w:rFonts w:ascii="Times New Roman" w:hAnsi="Times New Roman"/>
          <w:i/>
        </w:rPr>
      </w:pPr>
      <w:r w:rsidRPr="00D1770B">
        <w:rPr>
          <w:rStyle w:val="af2"/>
        </w:rPr>
        <w:footnoteRef/>
      </w:r>
      <w:r w:rsidRPr="00D1770B">
        <w:rPr>
          <w:rStyle w:val="af2"/>
        </w:rPr>
        <w:t xml:space="preserve"> </w:t>
      </w:r>
      <w:r>
        <w:rPr>
          <w:rFonts w:ascii="Times New Roman" w:hAnsi="Times New Roman"/>
        </w:rPr>
        <w:t>0,8</w:t>
      </w:r>
      <w:r w:rsidRPr="00B725B8">
        <w:rPr>
          <w:rFonts w:ascii="Times New Roman" w:hAnsi="Times New Roman"/>
        </w:rPr>
        <w:t xml:space="preserve"> </w:t>
      </w:r>
      <w:r>
        <w:rPr>
          <w:rFonts w:ascii="Times New Roman" w:hAnsi="Times New Roman"/>
        </w:rPr>
        <w:t>–</w:t>
      </w:r>
      <w:r w:rsidRPr="00B725B8">
        <w:rPr>
          <w:rFonts w:ascii="Times New Roman" w:hAnsi="Times New Roman"/>
        </w:rPr>
        <w:t xml:space="preserve"> </w:t>
      </w:r>
      <w:r>
        <w:rPr>
          <w:rFonts w:ascii="Times New Roman" w:hAnsi="Times New Roman"/>
        </w:rPr>
        <w:t>в соответствии с п.2 Статьи 138 Федерального закона от 26.10.2002 №127-ФЗ «О несостоятельности (банкротстве)»</w:t>
      </w:r>
      <w:r w:rsidRPr="00661353">
        <w:rPr>
          <w:rFonts w:ascii="Times New Roman" w:hAnsi="Times New Roman"/>
        </w:rPr>
        <w:fldChar w:fldCharType="begin"/>
      </w:r>
      <w:r w:rsidRPr="00661353">
        <w:rPr>
          <w:rFonts w:ascii="Times New Roman" w:hAnsi="Times New Roman"/>
        </w:rPr>
        <w:instrText xml:space="preserve"> QUOTE </w:instrText>
      </w:r>
      <m:oMath>
        <m:r>
          <m:rPr>
            <m:sty m:val="p"/>
          </m:rPr>
          <w:rPr>
            <w:rFonts w:ascii="Cambria Math" w:hAnsi="Cambria Math"/>
          </w:rPr>
          <m:t>R=0</m:t>
        </m:r>
      </m:oMath>
      <w:r w:rsidRPr="00661353">
        <w:rPr>
          <w:rFonts w:ascii="Times New Roman" w:hAnsi="Times New Roman"/>
        </w:rPr>
        <w:instrText xml:space="preserve"> </w:instrText>
      </w:r>
      <w:r w:rsidRPr="00661353">
        <w:rPr>
          <w:rFonts w:ascii="Times New Roman" w:hAnsi="Times New Roman"/>
        </w:rPr>
        <w:fldChar w:fldCharType="end"/>
      </w:r>
    </w:p>
  </w:footnote>
  <w:footnote w:id="3">
    <w:p w:rsidR="00387705" w:rsidRPr="001914BA" w:rsidRDefault="00387705" w:rsidP="00D33E21">
      <w:pPr>
        <w:pStyle w:val="af0"/>
        <w:rPr>
          <w:rFonts w:ascii="Times New Roman" w:hAnsi="Times New Roman"/>
        </w:rPr>
      </w:pPr>
      <w:r w:rsidRPr="001914BA">
        <w:rPr>
          <w:rStyle w:val="af2"/>
          <w:rFonts w:ascii="Times New Roman" w:hAnsi="Times New Roman"/>
        </w:rPr>
        <w:footnoteRef/>
      </w:r>
      <w:r w:rsidRPr="001914BA">
        <w:rPr>
          <w:rFonts w:ascii="Times New Roman" w:hAnsi="Times New Roman"/>
        </w:rPr>
        <w:t xml:space="preserve"> При наличии рейтингов нескольких рейтинговых агентств выбирается </w:t>
      </w:r>
      <w:r>
        <w:rPr>
          <w:rFonts w:ascii="Times New Roman" w:hAnsi="Times New Roman"/>
        </w:rPr>
        <w:t xml:space="preserve">с минимальным номером группы </w:t>
      </w:r>
    </w:p>
  </w:footnote>
  <w:footnote w:id="4">
    <w:p w:rsidR="00387705" w:rsidRPr="009B2BBA" w:rsidRDefault="00387705" w:rsidP="00D33E21">
      <w:pPr>
        <w:pStyle w:val="af0"/>
        <w:jc w:val="both"/>
        <w:rPr>
          <w:rFonts w:ascii="Times New Roman" w:hAnsi="Times New Roman"/>
          <w:i/>
        </w:rPr>
      </w:pPr>
      <w:r w:rsidRPr="00D1770B">
        <w:rPr>
          <w:rStyle w:val="af2"/>
        </w:rPr>
        <w:footnoteRef/>
      </w:r>
      <w:r w:rsidRPr="00D1770B">
        <w:rPr>
          <w:rStyle w:val="af2"/>
        </w:rPr>
        <w:t xml:space="preserve"> </w:t>
      </w:r>
      <w:r>
        <w:rPr>
          <w:rFonts w:ascii="Times New Roman" w:hAnsi="Times New Roman"/>
          <w:lang w:val="en-US"/>
        </w:rPr>
        <w:t>R</w:t>
      </w:r>
      <w:r w:rsidRPr="00B725B8">
        <w:rPr>
          <w:rFonts w:ascii="Times New Roman" w:hAnsi="Times New Roman"/>
        </w:rPr>
        <w:t xml:space="preserve"> - </w:t>
      </w:r>
      <w:r w:rsidRPr="00661353">
        <w:rPr>
          <w:rFonts w:ascii="Times New Roman" w:hAnsi="Times New Roman"/>
        </w:rPr>
        <w:fldChar w:fldCharType="begin"/>
      </w:r>
      <w:r w:rsidRPr="00661353">
        <w:rPr>
          <w:rFonts w:ascii="Times New Roman" w:hAnsi="Times New Roman"/>
        </w:rPr>
        <w:instrText xml:space="preserve"> QUOTE </w:instrText>
      </w:r>
      <m:oMath>
        <m:r>
          <m:rPr>
            <m:sty m:val="p"/>
          </m:rPr>
          <w:rPr>
            <w:rFonts w:ascii="Cambria Math" w:hAnsi="Cambria Math"/>
          </w:rPr>
          <m:t>R=0</m:t>
        </m:r>
      </m:oMath>
      <w:r w:rsidRPr="00661353">
        <w:rPr>
          <w:rFonts w:ascii="Times New Roman" w:hAnsi="Times New Roman"/>
        </w:rPr>
        <w:instrText xml:space="preserve"> </w:instrText>
      </w:r>
      <w:r w:rsidRPr="00661353">
        <w:rPr>
          <w:rFonts w:ascii="Times New Roman" w:hAnsi="Times New Roman"/>
        </w:rPr>
        <w:fldChar w:fldCharType="end"/>
      </w:r>
      <w:r w:rsidRPr="009B2BBA">
        <w:rPr>
          <w:rFonts w:ascii="Times New Roman" w:hAnsi="Times New Roman"/>
        </w:rPr>
        <w:t xml:space="preserve">размер обеспечения в соответствии с </w:t>
      </w:r>
      <w:r>
        <w:rPr>
          <w:rFonts w:ascii="Times New Roman" w:hAnsi="Times New Roman"/>
        </w:rPr>
        <w:t xml:space="preserve">договором, а для залогов - стоимость залога в соответствии с </w:t>
      </w:r>
      <w:r w:rsidRPr="009B2BBA">
        <w:rPr>
          <w:rFonts w:ascii="Times New Roman" w:hAnsi="Times New Roman"/>
        </w:rPr>
        <w:t>последним отчётом независимого оценщика</w:t>
      </w:r>
      <w:r>
        <w:rPr>
          <w:rFonts w:ascii="Times New Roman" w:hAnsi="Times New Roman"/>
        </w:rPr>
        <w:t xml:space="preserve">. </w:t>
      </w:r>
      <w:r>
        <w:t>П</w:t>
      </w:r>
      <w:r w:rsidRPr="009B2BBA">
        <w:rPr>
          <w:rFonts w:ascii="Times New Roman" w:hAnsi="Times New Roman"/>
        </w:rPr>
        <w:t xml:space="preserve">ри отсутствии обеспечения </w:t>
      </w:r>
      <w:r>
        <w:rPr>
          <w:rFonts w:ascii="Times New Roman" w:hAnsi="Times New Roman"/>
          <w:lang w:val="en-US"/>
        </w:rPr>
        <w:t>R</w:t>
      </w:r>
      <w:r w:rsidRPr="00B725B8">
        <w:rPr>
          <w:rFonts w:ascii="Times New Roman" w:hAnsi="Times New Roman"/>
        </w:rPr>
        <w:t xml:space="preserve"> = 0</w:t>
      </w:r>
    </w:p>
  </w:footnote>
  <w:footnote w:id="5">
    <w:p w:rsidR="00387705" w:rsidRPr="009B2BBA" w:rsidRDefault="00387705" w:rsidP="00B92164">
      <w:pPr>
        <w:pStyle w:val="af0"/>
        <w:jc w:val="both"/>
        <w:rPr>
          <w:rFonts w:ascii="Times New Roman" w:hAnsi="Times New Roman"/>
          <w:i/>
        </w:rPr>
      </w:pPr>
      <w:r w:rsidRPr="00D1770B">
        <w:rPr>
          <w:rStyle w:val="af2"/>
        </w:rPr>
        <w:footnoteRef/>
      </w:r>
      <w:r w:rsidRPr="00D1770B">
        <w:rPr>
          <w:rStyle w:val="af2"/>
        </w:rPr>
        <w:t xml:space="preserve"> </w:t>
      </w:r>
      <w:r>
        <w:rPr>
          <w:rFonts w:ascii="Times New Roman" w:hAnsi="Times New Roman"/>
        </w:rPr>
        <w:t>0,8</w:t>
      </w:r>
      <w:r w:rsidRPr="00B725B8">
        <w:rPr>
          <w:rFonts w:ascii="Times New Roman" w:hAnsi="Times New Roman"/>
        </w:rPr>
        <w:t xml:space="preserve"> </w:t>
      </w:r>
      <w:r>
        <w:rPr>
          <w:rFonts w:ascii="Times New Roman" w:hAnsi="Times New Roman"/>
        </w:rPr>
        <w:t>–</w:t>
      </w:r>
      <w:r w:rsidRPr="00B725B8">
        <w:rPr>
          <w:rFonts w:ascii="Times New Roman" w:hAnsi="Times New Roman"/>
        </w:rPr>
        <w:t xml:space="preserve"> </w:t>
      </w:r>
      <w:r>
        <w:rPr>
          <w:rFonts w:ascii="Times New Roman" w:hAnsi="Times New Roman"/>
        </w:rPr>
        <w:t>в соответствии с п.2 Статьи 138 Федерального закона от 26.10.2002 №127-ФЗ «О несостоятельности (банкротстве)»</w:t>
      </w:r>
      <w:r w:rsidRPr="00661353">
        <w:rPr>
          <w:rFonts w:ascii="Times New Roman" w:hAnsi="Times New Roman"/>
        </w:rPr>
        <w:fldChar w:fldCharType="begin"/>
      </w:r>
      <w:r w:rsidRPr="00661353">
        <w:rPr>
          <w:rFonts w:ascii="Times New Roman" w:hAnsi="Times New Roman"/>
        </w:rPr>
        <w:instrText xml:space="preserve"> QUOTE </w:instrText>
      </w:r>
      <m:oMath>
        <m:r>
          <m:rPr>
            <m:sty m:val="p"/>
          </m:rPr>
          <w:rPr>
            <w:rFonts w:ascii="Cambria Math" w:hAnsi="Cambria Math"/>
          </w:rPr>
          <m:t>R=0</m:t>
        </m:r>
      </m:oMath>
      <w:r w:rsidRPr="00661353">
        <w:rPr>
          <w:rFonts w:ascii="Times New Roman" w:hAnsi="Times New Roman"/>
        </w:rPr>
        <w:instrText xml:space="preserve"> </w:instrText>
      </w:r>
      <w:r w:rsidRPr="00661353">
        <w:rPr>
          <w:rFonts w:ascii="Times New Roman" w:hAnsi="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7">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1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9">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2">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3">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4">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5">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8">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38">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1">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2">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3">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A04484E"/>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48">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9">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4">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3">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4">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6">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1"/>
  </w:num>
  <w:num w:numId="2">
    <w:abstractNumId w:val="60"/>
  </w:num>
  <w:num w:numId="3">
    <w:abstractNumId w:val="57"/>
  </w:num>
  <w:num w:numId="4">
    <w:abstractNumId w:val="0"/>
  </w:num>
  <w:num w:numId="5">
    <w:abstractNumId w:val="46"/>
  </w:num>
  <w:num w:numId="6">
    <w:abstractNumId w:val="55"/>
  </w:num>
  <w:num w:numId="7">
    <w:abstractNumId w:val="45"/>
  </w:num>
  <w:num w:numId="8">
    <w:abstractNumId w:val="6"/>
  </w:num>
  <w:num w:numId="9">
    <w:abstractNumId w:val="52"/>
  </w:num>
  <w:num w:numId="10">
    <w:abstractNumId w:val="13"/>
  </w:num>
  <w:num w:numId="11">
    <w:abstractNumId w:val="30"/>
  </w:num>
  <w:num w:numId="12">
    <w:abstractNumId w:val="66"/>
  </w:num>
  <w:num w:numId="13">
    <w:abstractNumId w:val="61"/>
  </w:num>
  <w:num w:numId="14">
    <w:abstractNumId w:val="33"/>
  </w:num>
  <w:num w:numId="15">
    <w:abstractNumId w:val="20"/>
  </w:num>
  <w:num w:numId="16">
    <w:abstractNumId w:val="12"/>
  </w:num>
  <w:num w:numId="17">
    <w:abstractNumId w:val="1"/>
  </w:num>
  <w:num w:numId="18">
    <w:abstractNumId w:val="17"/>
  </w:num>
  <w:num w:numId="19">
    <w:abstractNumId w:val="4"/>
  </w:num>
  <w:num w:numId="20">
    <w:abstractNumId w:val="49"/>
  </w:num>
  <w:num w:numId="21">
    <w:abstractNumId w:val="10"/>
  </w:num>
  <w:num w:numId="22">
    <w:abstractNumId w:val="34"/>
  </w:num>
  <w:num w:numId="23">
    <w:abstractNumId w:val="2"/>
  </w:num>
  <w:num w:numId="24">
    <w:abstractNumId w:val="62"/>
  </w:num>
  <w:num w:numId="25">
    <w:abstractNumId w:val="7"/>
  </w:num>
  <w:num w:numId="26">
    <w:abstractNumId w:val="27"/>
  </w:num>
  <w:num w:numId="27">
    <w:abstractNumId w:val="41"/>
  </w:num>
  <w:num w:numId="28">
    <w:abstractNumId w:val="65"/>
  </w:num>
  <w:num w:numId="29">
    <w:abstractNumId w:val="19"/>
  </w:num>
  <w:num w:numId="30">
    <w:abstractNumId w:val="68"/>
  </w:num>
  <w:num w:numId="31">
    <w:abstractNumId w:val="24"/>
  </w:num>
  <w:num w:numId="32">
    <w:abstractNumId w:val="58"/>
  </w:num>
  <w:num w:numId="33">
    <w:abstractNumId w:val="28"/>
  </w:num>
  <w:num w:numId="34">
    <w:abstractNumId w:val="43"/>
  </w:num>
  <w:num w:numId="35">
    <w:abstractNumId w:val="32"/>
  </w:num>
  <w:num w:numId="36">
    <w:abstractNumId w:val="35"/>
  </w:num>
  <w:num w:numId="37">
    <w:abstractNumId w:val="69"/>
  </w:num>
  <w:num w:numId="38">
    <w:abstractNumId w:val="63"/>
  </w:num>
  <w:num w:numId="39">
    <w:abstractNumId w:val="59"/>
  </w:num>
  <w:num w:numId="40">
    <w:abstractNumId w:val="48"/>
  </w:num>
  <w:num w:numId="41">
    <w:abstractNumId w:val="42"/>
  </w:num>
  <w:num w:numId="42">
    <w:abstractNumId w:val="44"/>
  </w:num>
  <w:num w:numId="43">
    <w:abstractNumId w:val="64"/>
  </w:num>
  <w:num w:numId="44">
    <w:abstractNumId w:val="16"/>
  </w:num>
  <w:num w:numId="45">
    <w:abstractNumId w:val="22"/>
  </w:num>
  <w:num w:numId="46">
    <w:abstractNumId w:val="25"/>
  </w:num>
  <w:num w:numId="47">
    <w:abstractNumId w:val="29"/>
  </w:num>
  <w:num w:numId="48">
    <w:abstractNumId w:val="18"/>
  </w:num>
  <w:num w:numId="49">
    <w:abstractNumId w:val="54"/>
  </w:num>
  <w:num w:numId="50">
    <w:abstractNumId w:val="37"/>
  </w:num>
  <w:num w:numId="51">
    <w:abstractNumId w:val="11"/>
  </w:num>
  <w:num w:numId="52">
    <w:abstractNumId w:val="8"/>
  </w:num>
  <w:num w:numId="53">
    <w:abstractNumId w:val="3"/>
  </w:num>
  <w:num w:numId="54">
    <w:abstractNumId w:val="39"/>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40"/>
  </w:num>
  <w:num w:numId="58">
    <w:abstractNumId w:val="38"/>
  </w:num>
  <w:num w:numId="59">
    <w:abstractNumId w:val="5"/>
  </w:num>
  <w:num w:numId="60">
    <w:abstractNumId w:val="24"/>
  </w:num>
  <w:num w:numId="61">
    <w:abstractNumId w:val="21"/>
  </w:num>
  <w:num w:numId="62">
    <w:abstractNumId w:val="53"/>
  </w:num>
  <w:num w:numId="63">
    <w:abstractNumId w:val="70"/>
  </w:num>
  <w:num w:numId="64">
    <w:abstractNumId w:val="31"/>
  </w:num>
  <w:num w:numId="65">
    <w:abstractNumId w:val="67"/>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num>
  <w:num w:numId="68">
    <w:abstractNumId w:val="36"/>
  </w:num>
  <w:num w:numId="69">
    <w:abstractNumId w:val="56"/>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num>
  <w:num w:numId="72">
    <w:abstractNumId w:val="15"/>
  </w:num>
  <w:num w:numId="73">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3069"/>
    <w:rsid w:val="00023A0E"/>
    <w:rsid w:val="00024EE8"/>
    <w:rsid w:val="00024F97"/>
    <w:rsid w:val="00025417"/>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97F1B"/>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5DA3"/>
    <w:rsid w:val="001A6315"/>
    <w:rsid w:val="001A63C7"/>
    <w:rsid w:val="001A690F"/>
    <w:rsid w:val="001A6971"/>
    <w:rsid w:val="001A6EC1"/>
    <w:rsid w:val="001A73B6"/>
    <w:rsid w:val="001A767B"/>
    <w:rsid w:val="001A7792"/>
    <w:rsid w:val="001A7A2E"/>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794"/>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0FE0"/>
    <w:rsid w:val="0029185E"/>
    <w:rsid w:val="00292131"/>
    <w:rsid w:val="00292411"/>
    <w:rsid w:val="00292A46"/>
    <w:rsid w:val="00292FCC"/>
    <w:rsid w:val="0029328A"/>
    <w:rsid w:val="002932B0"/>
    <w:rsid w:val="00293E1D"/>
    <w:rsid w:val="00293EE2"/>
    <w:rsid w:val="00293F39"/>
    <w:rsid w:val="002944F2"/>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CDA"/>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78"/>
    <w:rsid w:val="002F2BBF"/>
    <w:rsid w:val="002F315D"/>
    <w:rsid w:val="002F3690"/>
    <w:rsid w:val="002F3A46"/>
    <w:rsid w:val="002F43F1"/>
    <w:rsid w:val="002F44CD"/>
    <w:rsid w:val="002F4641"/>
    <w:rsid w:val="002F475F"/>
    <w:rsid w:val="002F4867"/>
    <w:rsid w:val="002F4B64"/>
    <w:rsid w:val="002F4F16"/>
    <w:rsid w:val="002F53B4"/>
    <w:rsid w:val="002F5745"/>
    <w:rsid w:val="002F5925"/>
    <w:rsid w:val="002F5D98"/>
    <w:rsid w:val="002F6650"/>
    <w:rsid w:val="002F69C0"/>
    <w:rsid w:val="002F6F87"/>
    <w:rsid w:val="002F717E"/>
    <w:rsid w:val="002F7252"/>
    <w:rsid w:val="00300CA6"/>
    <w:rsid w:val="00300E20"/>
    <w:rsid w:val="00301A72"/>
    <w:rsid w:val="00301B32"/>
    <w:rsid w:val="003023E1"/>
    <w:rsid w:val="003029EA"/>
    <w:rsid w:val="00302CDD"/>
    <w:rsid w:val="003031F3"/>
    <w:rsid w:val="00303306"/>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05"/>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6043"/>
    <w:rsid w:val="004667A8"/>
    <w:rsid w:val="00466814"/>
    <w:rsid w:val="00466B99"/>
    <w:rsid w:val="00466DEA"/>
    <w:rsid w:val="00467346"/>
    <w:rsid w:val="0046778A"/>
    <w:rsid w:val="00467C75"/>
    <w:rsid w:val="00467EDE"/>
    <w:rsid w:val="00467F11"/>
    <w:rsid w:val="00467FFD"/>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93D"/>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924"/>
    <w:rsid w:val="005F10E8"/>
    <w:rsid w:val="005F169B"/>
    <w:rsid w:val="005F16A5"/>
    <w:rsid w:val="005F18F5"/>
    <w:rsid w:val="005F206A"/>
    <w:rsid w:val="005F20F7"/>
    <w:rsid w:val="005F237D"/>
    <w:rsid w:val="005F277B"/>
    <w:rsid w:val="005F33A0"/>
    <w:rsid w:val="005F33BE"/>
    <w:rsid w:val="005F3650"/>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242B"/>
    <w:rsid w:val="00642509"/>
    <w:rsid w:val="0064264C"/>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26E1"/>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1315"/>
    <w:rsid w:val="006B1A1E"/>
    <w:rsid w:val="006B1A7F"/>
    <w:rsid w:val="006B1A82"/>
    <w:rsid w:val="006B1C00"/>
    <w:rsid w:val="006B21D3"/>
    <w:rsid w:val="006B29DF"/>
    <w:rsid w:val="006B2DEF"/>
    <w:rsid w:val="006B2FF1"/>
    <w:rsid w:val="006B4964"/>
    <w:rsid w:val="006B5176"/>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B71"/>
    <w:rsid w:val="008B4D4D"/>
    <w:rsid w:val="008B532C"/>
    <w:rsid w:val="008B54C7"/>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833"/>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3223"/>
    <w:rsid w:val="008E349B"/>
    <w:rsid w:val="008E4199"/>
    <w:rsid w:val="008E46FE"/>
    <w:rsid w:val="008E47AB"/>
    <w:rsid w:val="008E4828"/>
    <w:rsid w:val="008E489A"/>
    <w:rsid w:val="008E4E9C"/>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70E9"/>
    <w:rsid w:val="008F71B4"/>
    <w:rsid w:val="008F7441"/>
    <w:rsid w:val="008F745F"/>
    <w:rsid w:val="008F757B"/>
    <w:rsid w:val="008F7B8A"/>
    <w:rsid w:val="008F7C26"/>
    <w:rsid w:val="00900983"/>
    <w:rsid w:val="00900F4F"/>
    <w:rsid w:val="00901000"/>
    <w:rsid w:val="0090132E"/>
    <w:rsid w:val="0090161D"/>
    <w:rsid w:val="00901AC4"/>
    <w:rsid w:val="00901B1B"/>
    <w:rsid w:val="00901CB0"/>
    <w:rsid w:val="00902182"/>
    <w:rsid w:val="009021E5"/>
    <w:rsid w:val="00902651"/>
    <w:rsid w:val="0090285E"/>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24D"/>
    <w:rsid w:val="00941305"/>
    <w:rsid w:val="009413FC"/>
    <w:rsid w:val="0094175D"/>
    <w:rsid w:val="009419FB"/>
    <w:rsid w:val="00941CEA"/>
    <w:rsid w:val="00941D37"/>
    <w:rsid w:val="00941F4C"/>
    <w:rsid w:val="00941FCE"/>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3FD"/>
    <w:rsid w:val="009C063E"/>
    <w:rsid w:val="009C0783"/>
    <w:rsid w:val="009C09C3"/>
    <w:rsid w:val="009C14CE"/>
    <w:rsid w:val="009C16F3"/>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5F4"/>
    <w:rsid w:val="009E475C"/>
    <w:rsid w:val="009E4E1B"/>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422"/>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7D1"/>
    <w:rsid w:val="00B03982"/>
    <w:rsid w:val="00B03E35"/>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C1"/>
    <w:rsid w:val="00B554A4"/>
    <w:rsid w:val="00B55741"/>
    <w:rsid w:val="00B55968"/>
    <w:rsid w:val="00B56289"/>
    <w:rsid w:val="00B56372"/>
    <w:rsid w:val="00B567CE"/>
    <w:rsid w:val="00B56AEB"/>
    <w:rsid w:val="00B56DC2"/>
    <w:rsid w:val="00B57128"/>
    <w:rsid w:val="00B5727E"/>
    <w:rsid w:val="00B57702"/>
    <w:rsid w:val="00B57E7B"/>
    <w:rsid w:val="00B6021D"/>
    <w:rsid w:val="00B60240"/>
    <w:rsid w:val="00B6058F"/>
    <w:rsid w:val="00B60F5C"/>
    <w:rsid w:val="00B6148D"/>
    <w:rsid w:val="00B61F80"/>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BA"/>
    <w:rsid w:val="00BB3F26"/>
    <w:rsid w:val="00BB4012"/>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21A"/>
    <w:rsid w:val="00C25C27"/>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F36"/>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1AE"/>
    <w:rsid w:val="00C73C04"/>
    <w:rsid w:val="00C73D35"/>
    <w:rsid w:val="00C743A1"/>
    <w:rsid w:val="00C74C3A"/>
    <w:rsid w:val="00C74C7A"/>
    <w:rsid w:val="00C7538F"/>
    <w:rsid w:val="00C755BA"/>
    <w:rsid w:val="00C758EB"/>
    <w:rsid w:val="00C75AC0"/>
    <w:rsid w:val="00C75AEC"/>
    <w:rsid w:val="00C75BF4"/>
    <w:rsid w:val="00C75C62"/>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D45"/>
    <w:rsid w:val="00C93D63"/>
    <w:rsid w:val="00C93F04"/>
    <w:rsid w:val="00C9401D"/>
    <w:rsid w:val="00C9475A"/>
    <w:rsid w:val="00C947C0"/>
    <w:rsid w:val="00C94925"/>
    <w:rsid w:val="00C94A8C"/>
    <w:rsid w:val="00C94B10"/>
    <w:rsid w:val="00C94CB1"/>
    <w:rsid w:val="00C94DB8"/>
    <w:rsid w:val="00C94F66"/>
    <w:rsid w:val="00C9507E"/>
    <w:rsid w:val="00C95082"/>
    <w:rsid w:val="00C952AA"/>
    <w:rsid w:val="00C954D4"/>
    <w:rsid w:val="00C95576"/>
    <w:rsid w:val="00C95DD3"/>
    <w:rsid w:val="00C9638D"/>
    <w:rsid w:val="00C97D17"/>
    <w:rsid w:val="00CA01F7"/>
    <w:rsid w:val="00CA0411"/>
    <w:rsid w:val="00CA044E"/>
    <w:rsid w:val="00CA0A73"/>
    <w:rsid w:val="00CA120C"/>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6244"/>
    <w:rsid w:val="00CB632D"/>
    <w:rsid w:val="00CB63FF"/>
    <w:rsid w:val="00CB6CAD"/>
    <w:rsid w:val="00CB6CD8"/>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AA8"/>
    <w:rsid w:val="00D7659C"/>
    <w:rsid w:val="00D765BD"/>
    <w:rsid w:val="00D76697"/>
    <w:rsid w:val="00D767A9"/>
    <w:rsid w:val="00D76BA6"/>
    <w:rsid w:val="00D76DF9"/>
    <w:rsid w:val="00D76E4B"/>
    <w:rsid w:val="00D76F66"/>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5FEF"/>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C2A"/>
    <w:rsid w:val="00E62938"/>
    <w:rsid w:val="00E62A79"/>
    <w:rsid w:val="00E62D31"/>
    <w:rsid w:val="00E62ECE"/>
    <w:rsid w:val="00E634EE"/>
    <w:rsid w:val="00E63E3D"/>
    <w:rsid w:val="00E64148"/>
    <w:rsid w:val="00E644DA"/>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963"/>
    <w:rsid w:val="00EB0B66"/>
    <w:rsid w:val="00EB1179"/>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07F5C"/>
    <w:rsid w:val="00F102E9"/>
    <w:rsid w:val="00F104A9"/>
    <w:rsid w:val="00F10C60"/>
    <w:rsid w:val="00F114A7"/>
    <w:rsid w:val="00F11632"/>
    <w:rsid w:val="00F1192A"/>
    <w:rsid w:val="00F11FEF"/>
    <w:rsid w:val="00F11FF3"/>
    <w:rsid w:val="00F12369"/>
    <w:rsid w:val="00F1288F"/>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9EC"/>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BDF"/>
    <w:rsid w:val="00FA022D"/>
    <w:rsid w:val="00FA0329"/>
    <w:rsid w:val="00FA085C"/>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B6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basedOn w:val="a"/>
    <w:link w:val="ab"/>
    <w:uiPriority w:val="34"/>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iPriority w:val="99"/>
    <w:semiHidden/>
    <w:unhideWhenUsed/>
    <w:rsid w:val="00B43B66"/>
    <w:pPr>
      <w:spacing w:after="0" w:line="240" w:lineRule="auto"/>
    </w:pPr>
    <w:rPr>
      <w:rFonts w:ascii="Verdana" w:hAnsi="Verdana"/>
      <w:sz w:val="20"/>
      <w:szCs w:val="20"/>
    </w:rPr>
  </w:style>
  <w:style w:type="character" w:customStyle="1" w:styleId="af1">
    <w:name w:val="Текст сноски Знак"/>
    <w:link w:val="af0"/>
    <w:uiPriority w:val="99"/>
    <w:semiHidden/>
    <w:rsid w:val="00B43B66"/>
    <w:rPr>
      <w:rFonts w:ascii="Verdana" w:hAnsi="Verdana"/>
      <w:sz w:val="20"/>
      <w:szCs w:val="20"/>
    </w:rPr>
  </w:style>
  <w:style w:type="character" w:styleId="af2">
    <w:name w:val="footnote reference"/>
    <w:uiPriority w:val="99"/>
    <w:semiHidden/>
    <w:unhideWhenUsed/>
    <w:rsid w:val="00B43B66"/>
    <w:rPr>
      <w:vertAlign w:val="superscript"/>
    </w:rPr>
  </w:style>
  <w:style w:type="paragraph" w:styleId="af3">
    <w:name w:val="Body Text"/>
    <w:basedOn w:val="a"/>
    <w:link w:val="af4"/>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b">
    <w:name w:val="Абзац списка Знак"/>
    <w:link w:val="aa"/>
    <w:uiPriority w:val="34"/>
    <w:locked/>
    <w:rsid w:val="0029712B"/>
    <w:rPr>
      <w:sz w:val="22"/>
      <w:szCs w:val="22"/>
      <w:lang w:eastAsia="en-US"/>
    </w:rPr>
  </w:style>
  <w:style w:type="paragraph" w:customStyle="1" w:styleId="10">
    <w:name w:val="Абзац списка1"/>
    <w:basedOn w:val="a"/>
    <w:rsid w:val="006C7B19"/>
    <w:pPr>
      <w:spacing w:after="0" w:line="240" w:lineRule="auto"/>
      <w:ind w:left="720"/>
    </w:pPr>
    <w:rPr>
      <w:rFonts w:ascii="Times New Roman" w:eastAsia="Times New Roman" w:hAnsi="Times New Roman"/>
      <w:sz w:val="24"/>
      <w:szCs w:val="20"/>
      <w:lang w:eastAsia="ru-RU"/>
    </w:rPr>
  </w:style>
  <w:style w:type="paragraph" w:styleId="aff0">
    <w:name w:val="Normal (Web)"/>
    <w:basedOn w:val="a"/>
    <w:uiPriority w:val="99"/>
    <w:unhideWhenUsed/>
    <w:rsid w:val="00E81205"/>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B6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basedOn w:val="a"/>
    <w:link w:val="ab"/>
    <w:uiPriority w:val="34"/>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iPriority w:val="99"/>
    <w:semiHidden/>
    <w:unhideWhenUsed/>
    <w:rsid w:val="00B43B66"/>
    <w:pPr>
      <w:spacing w:after="0" w:line="240" w:lineRule="auto"/>
    </w:pPr>
    <w:rPr>
      <w:rFonts w:ascii="Verdana" w:hAnsi="Verdana"/>
      <w:sz w:val="20"/>
      <w:szCs w:val="20"/>
    </w:rPr>
  </w:style>
  <w:style w:type="character" w:customStyle="1" w:styleId="af1">
    <w:name w:val="Текст сноски Знак"/>
    <w:link w:val="af0"/>
    <w:uiPriority w:val="99"/>
    <w:semiHidden/>
    <w:rsid w:val="00B43B66"/>
    <w:rPr>
      <w:rFonts w:ascii="Verdana" w:hAnsi="Verdana"/>
      <w:sz w:val="20"/>
      <w:szCs w:val="20"/>
    </w:rPr>
  </w:style>
  <w:style w:type="character" w:styleId="af2">
    <w:name w:val="footnote reference"/>
    <w:uiPriority w:val="99"/>
    <w:semiHidden/>
    <w:unhideWhenUsed/>
    <w:rsid w:val="00B43B66"/>
    <w:rPr>
      <w:vertAlign w:val="superscript"/>
    </w:rPr>
  </w:style>
  <w:style w:type="paragraph" w:styleId="af3">
    <w:name w:val="Body Text"/>
    <w:basedOn w:val="a"/>
    <w:link w:val="af4"/>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b">
    <w:name w:val="Абзац списка Знак"/>
    <w:link w:val="aa"/>
    <w:uiPriority w:val="34"/>
    <w:locked/>
    <w:rsid w:val="0029712B"/>
    <w:rPr>
      <w:sz w:val="22"/>
      <w:szCs w:val="22"/>
      <w:lang w:eastAsia="en-US"/>
    </w:rPr>
  </w:style>
  <w:style w:type="paragraph" w:customStyle="1" w:styleId="10">
    <w:name w:val="Абзац списка1"/>
    <w:basedOn w:val="a"/>
    <w:rsid w:val="006C7B19"/>
    <w:pPr>
      <w:spacing w:after="0" w:line="240" w:lineRule="auto"/>
      <w:ind w:left="720"/>
    </w:pPr>
    <w:rPr>
      <w:rFonts w:ascii="Times New Roman" w:eastAsia="Times New Roman" w:hAnsi="Times New Roman"/>
      <w:sz w:val="24"/>
      <w:szCs w:val="20"/>
      <w:lang w:eastAsia="ru-RU"/>
    </w:rPr>
  </w:style>
  <w:style w:type="paragraph" w:styleId="aff0">
    <w:name w:val="Normal (Web)"/>
    <w:basedOn w:val="a"/>
    <w:uiPriority w:val="99"/>
    <w:unhideWhenUsed/>
    <w:rsid w:val="00E8120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s://www.e-disclosure.ru/" TargetMode="External"/><Relationship Id="rId26" Type="http://schemas.openxmlformats.org/officeDocument/2006/relationships/hyperlink" Target="https://www.fitchratings.com/" TargetMode="External"/><Relationship Id="rId3" Type="http://schemas.openxmlformats.org/officeDocument/2006/relationships/styles" Target="styles.xml"/><Relationship Id="rId21" Type="http://schemas.openxmlformats.org/officeDocument/2006/relationships/hyperlink" Target="https://kad.arbitr.ru/" TargetMode="External"/><Relationship Id="rId34"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pratings.com/documents/20184/774196/2016+Annual+Global+Corporate+Default+Study+And+Rating+Transitions.pdf/2ddcf9dd-3b82-4151-9dab-8e3fc70a7035" TargetMode="External"/><Relationship Id="rId25" Type="http://schemas.openxmlformats.org/officeDocument/2006/relationships/hyperlink" Target="https://raexpert.ru/" TargetMode="External"/><Relationship Id="rId33"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cbr.ru/" TargetMode="External"/><Relationship Id="rId29" Type="http://schemas.openxmlformats.org/officeDocument/2006/relationships/hyperlink" Target="https://bankruptcy.kommers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F6E8C1234283AA47432DCCBDC6929B2839CB26656D858EF81C965741FpCV" TargetMode="External"/><Relationship Id="rId24" Type="http://schemas.openxmlformats.org/officeDocument/2006/relationships/hyperlink" Target="https://www.acra-ratings.ru/" TargetMode="External"/><Relationship Id="rId32" Type="http://schemas.openxmlformats.org/officeDocument/2006/relationships/image" Target="media/image3.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pratings.com/documents/20184/774196/2016+Annual+Global+Corporate+Default+Study+And+Rating+Transitions.pdf/2ddcf9dd-3b82-4151-9dab-8e3fc70a7035" TargetMode="External"/><Relationship Id="rId23" Type="http://schemas.openxmlformats.org/officeDocument/2006/relationships/hyperlink" Target="https://fedresurs.ru" TargetMode="External"/><Relationship Id="rId28" Type="http://schemas.openxmlformats.org/officeDocument/2006/relationships/hyperlink" Target="https://www.moodys.com/" TargetMode="External"/><Relationship Id="rId36" Type="http://schemas.openxmlformats.org/officeDocument/2006/relationships/fontTable" Target="fontTable.xml"/><Relationship Id="rId10" Type="http://schemas.openxmlformats.org/officeDocument/2006/relationships/hyperlink" Target="consultantplus://offline/ref=111881364BC8F0400B2E06FF7690E35F7C5ED2370B83E221AB56763DF1n1AFI" TargetMode="External"/><Relationship Id="rId19" Type="http://schemas.openxmlformats.org/officeDocument/2006/relationships/hyperlink" Target="https://www.moex.com/" TargetMode="External"/><Relationship Id="rId31"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oleObject" Target="embeddings/oleObject1.bin"/><Relationship Id="rId22" Type="http://schemas.openxmlformats.org/officeDocument/2006/relationships/hyperlink" Target="https://bankrot.fedresurs.ru" TargetMode="External"/><Relationship Id="rId27" Type="http://schemas.openxmlformats.org/officeDocument/2006/relationships/hyperlink" Target="https://www.standardandpoors.com/" TargetMode="External"/><Relationship Id="rId30" Type="http://schemas.openxmlformats.org/officeDocument/2006/relationships/image" Target="media/image2.wmf"/><Relationship Id="rId35"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4608B-6D1C-4F2C-BD9C-969DD5D1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15190</Words>
  <Characters>86586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101573</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Ильина Евгения Олеговна</cp:lastModifiedBy>
  <cp:revision>2</cp:revision>
  <cp:lastPrinted>2019-04-11T13:27:00Z</cp:lastPrinted>
  <dcterms:created xsi:type="dcterms:W3CDTF">2019-04-23T13:34:00Z</dcterms:created>
  <dcterms:modified xsi:type="dcterms:W3CDTF">2019-04-23T13:34:00Z</dcterms:modified>
</cp:coreProperties>
</file>